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EC" w:rsidRDefault="00DA76EC" w:rsidP="00DA76EC">
      <w:pPr>
        <w:jc w:val="center"/>
        <w:rPr>
          <w:b/>
          <w:sz w:val="56"/>
        </w:rPr>
      </w:pPr>
      <w:r w:rsidRPr="005B59E1">
        <w:rPr>
          <w:noProof/>
          <w:lang w:eastAsia="en-GB"/>
        </w:rPr>
        <w:drawing>
          <wp:inline distT="0" distB="0" distL="0" distR="0" wp14:anchorId="103F6557" wp14:editId="6B1F6217">
            <wp:extent cx="1571844" cy="138131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1844" cy="1381318"/>
                    </a:xfrm>
                    <a:prstGeom prst="rect">
                      <a:avLst/>
                    </a:prstGeom>
                  </pic:spPr>
                </pic:pic>
              </a:graphicData>
            </a:graphic>
          </wp:inline>
        </w:drawing>
      </w:r>
      <w:r w:rsidRPr="00E02BF6">
        <w:rPr>
          <w:b/>
          <w:sz w:val="56"/>
        </w:rPr>
        <w:t xml:space="preserve"> </w:t>
      </w:r>
    </w:p>
    <w:p w:rsidR="00DA76EC" w:rsidRDefault="00DA76EC" w:rsidP="00DA76EC">
      <w:pPr>
        <w:jc w:val="center"/>
        <w:rPr>
          <w:b/>
          <w:sz w:val="56"/>
        </w:rPr>
      </w:pPr>
    </w:p>
    <w:p w:rsidR="00DA76EC" w:rsidRPr="005B59E1" w:rsidRDefault="00DA76EC" w:rsidP="00DA76EC">
      <w:pPr>
        <w:jc w:val="center"/>
        <w:rPr>
          <w:b/>
          <w:sz w:val="56"/>
        </w:rPr>
      </w:pPr>
      <w:r w:rsidRPr="005B59E1">
        <w:rPr>
          <w:b/>
          <w:sz w:val="56"/>
        </w:rPr>
        <w:t xml:space="preserve">St Augustine’s Catholic Primary School </w:t>
      </w:r>
    </w:p>
    <w:p w:rsidR="00DA76EC" w:rsidRPr="005B59E1" w:rsidRDefault="00DA76EC" w:rsidP="00DA76EC">
      <w:pPr>
        <w:jc w:val="center"/>
        <w:rPr>
          <w:b/>
          <w:sz w:val="36"/>
        </w:rPr>
      </w:pPr>
      <w:r w:rsidRPr="005B59E1">
        <w:rPr>
          <w:b/>
          <w:sz w:val="36"/>
        </w:rPr>
        <w:t>Be the Best You Can Be</w:t>
      </w:r>
    </w:p>
    <w:p w:rsidR="00DA76EC" w:rsidRDefault="00DA76EC" w:rsidP="00DA76EC"/>
    <w:p w:rsidR="00DA76EC" w:rsidRDefault="00DA76EC" w:rsidP="00DA76EC"/>
    <w:p w:rsidR="00DA76EC" w:rsidRDefault="00DA76EC" w:rsidP="00DA76EC"/>
    <w:p w:rsidR="00DA76EC" w:rsidRDefault="00DA76EC" w:rsidP="00DA76EC"/>
    <w:p w:rsidR="00DA76EC" w:rsidRPr="005B59E1" w:rsidRDefault="003A0B7F" w:rsidP="00DA76EC">
      <w:pPr>
        <w:jc w:val="center"/>
        <w:rPr>
          <w:b/>
          <w:sz w:val="72"/>
        </w:rPr>
      </w:pPr>
      <w:r>
        <w:rPr>
          <w:b/>
          <w:sz w:val="72"/>
        </w:rPr>
        <w:t xml:space="preserve"> </w:t>
      </w:r>
      <w:r w:rsidR="00F722A9">
        <w:rPr>
          <w:b/>
          <w:sz w:val="72"/>
        </w:rPr>
        <w:t xml:space="preserve">RE </w:t>
      </w:r>
      <w:r w:rsidR="00DA76EC">
        <w:rPr>
          <w:b/>
          <w:sz w:val="72"/>
        </w:rPr>
        <w:t>Policy</w:t>
      </w:r>
    </w:p>
    <w:p w:rsidR="00DA76EC" w:rsidRPr="005B59E1" w:rsidRDefault="00FC7643" w:rsidP="00DA76EC">
      <w:pPr>
        <w:jc w:val="center"/>
        <w:rPr>
          <w:b/>
          <w:sz w:val="32"/>
        </w:rPr>
      </w:pPr>
      <w:r>
        <w:rPr>
          <w:b/>
          <w:sz w:val="32"/>
        </w:rPr>
        <w:t>September 2023- September 2025</w:t>
      </w:r>
    </w:p>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DA76EC" w:rsidRDefault="00DA76EC" w:rsidP="00DA76EC"/>
    <w:p w:rsidR="003A0B7F" w:rsidRDefault="003A0B7F" w:rsidP="00DA76EC"/>
    <w:p w:rsidR="003A0B7F" w:rsidRDefault="003A0B7F" w:rsidP="00DA76EC"/>
    <w:p w:rsidR="00DA76EC" w:rsidRDefault="00DA76EC" w:rsidP="00DA76EC"/>
    <w:p w:rsidR="009A1461" w:rsidRDefault="009A1461" w:rsidP="00AB3A46">
      <w:pPr>
        <w:jc w:val="center"/>
      </w:pPr>
      <w:r w:rsidRPr="009A1461">
        <w:rPr>
          <w:sz w:val="36"/>
          <w:szCs w:val="36"/>
        </w:rPr>
        <w:lastRenderedPageBreak/>
        <w:t>Single Equality Entitlement.</w:t>
      </w:r>
    </w:p>
    <w:p w:rsidR="00F722A9" w:rsidRDefault="009A1461" w:rsidP="00F722A9">
      <w:pPr>
        <w:jc w:val="center"/>
      </w:pPr>
      <w:r>
        <w:t xml:space="preserve"> 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w:t>
      </w:r>
    </w:p>
    <w:p w:rsidR="009A1461" w:rsidRDefault="009A1461" w:rsidP="00AB3A46">
      <w:pPr>
        <w:jc w:val="center"/>
        <w:rPr>
          <w:rFonts w:cstheme="minorHAnsi"/>
          <w:b/>
          <w:sz w:val="32"/>
          <w:szCs w:val="24"/>
          <w:u w:val="single"/>
        </w:rPr>
      </w:pPr>
      <w:r>
        <w:t>St. Augustine's endeavours to advance equality of opportunity and foster good relations for all.</w:t>
      </w:r>
    </w:p>
    <w:p w:rsidR="00F722A9" w:rsidRDefault="00F722A9" w:rsidP="00AB3A46">
      <w:pPr>
        <w:jc w:val="center"/>
        <w:rPr>
          <w:rFonts w:cstheme="minorHAnsi"/>
          <w:b/>
          <w:sz w:val="32"/>
          <w:szCs w:val="24"/>
          <w:u w:val="single"/>
        </w:rPr>
      </w:pPr>
      <w:r>
        <w:rPr>
          <w:rFonts w:cstheme="minorHAnsi"/>
          <w:b/>
          <w:sz w:val="32"/>
          <w:szCs w:val="24"/>
          <w:u w:val="single"/>
        </w:rPr>
        <w:t>Our Mission Statement Prayer</w:t>
      </w:r>
    </w:p>
    <w:p w:rsidR="00F722A9" w:rsidRPr="00F722A9" w:rsidRDefault="00F722A9" w:rsidP="00AB3A46">
      <w:pPr>
        <w:jc w:val="center"/>
        <w:rPr>
          <w:rFonts w:cstheme="minorHAnsi"/>
        </w:rPr>
      </w:pPr>
      <w:r w:rsidRPr="00F722A9">
        <w:rPr>
          <w:rFonts w:cstheme="minorHAnsi"/>
        </w:rPr>
        <w:t>Lead us Lord,</w:t>
      </w:r>
    </w:p>
    <w:p w:rsidR="00F722A9" w:rsidRPr="00F722A9" w:rsidRDefault="00F722A9" w:rsidP="00AB3A46">
      <w:pPr>
        <w:jc w:val="center"/>
        <w:rPr>
          <w:rFonts w:cstheme="minorHAnsi"/>
        </w:rPr>
      </w:pPr>
      <w:r w:rsidRPr="00F722A9">
        <w:rPr>
          <w:rFonts w:cstheme="minorHAnsi"/>
        </w:rPr>
        <w:t>To Act Justly,</w:t>
      </w:r>
    </w:p>
    <w:p w:rsidR="00F722A9" w:rsidRPr="00F722A9" w:rsidRDefault="00F722A9" w:rsidP="00AB3A46">
      <w:pPr>
        <w:jc w:val="center"/>
        <w:rPr>
          <w:rFonts w:cstheme="minorHAnsi"/>
        </w:rPr>
      </w:pPr>
      <w:r w:rsidRPr="00F722A9">
        <w:rPr>
          <w:rFonts w:cstheme="minorHAnsi"/>
        </w:rPr>
        <w:t xml:space="preserve">To Love tenderly </w:t>
      </w:r>
    </w:p>
    <w:p w:rsidR="00F722A9" w:rsidRPr="00F722A9" w:rsidRDefault="00F722A9" w:rsidP="00AB3A46">
      <w:pPr>
        <w:jc w:val="center"/>
        <w:rPr>
          <w:rFonts w:cstheme="minorHAnsi"/>
        </w:rPr>
      </w:pPr>
      <w:r w:rsidRPr="00F722A9">
        <w:rPr>
          <w:rFonts w:cstheme="minorHAnsi"/>
        </w:rPr>
        <w:t>And To walk humbly.</w:t>
      </w:r>
    </w:p>
    <w:p w:rsidR="00F722A9" w:rsidRPr="00F722A9" w:rsidRDefault="00F722A9" w:rsidP="00AB3A46">
      <w:pPr>
        <w:jc w:val="center"/>
        <w:rPr>
          <w:rFonts w:cstheme="minorHAnsi"/>
        </w:rPr>
      </w:pPr>
      <w:r w:rsidRPr="00F722A9">
        <w:rPr>
          <w:rFonts w:cstheme="minorHAnsi"/>
        </w:rPr>
        <w:t>Amen.</w:t>
      </w:r>
    </w:p>
    <w:p w:rsidR="00DC478B" w:rsidRDefault="00DC478B" w:rsidP="00DC478B">
      <w:pPr>
        <w:spacing w:after="0"/>
        <w:rPr>
          <w:b/>
          <w:sz w:val="32"/>
        </w:rPr>
      </w:pPr>
      <w:r w:rsidRPr="00DC478B">
        <w:rPr>
          <w:b/>
          <w:sz w:val="32"/>
        </w:rPr>
        <w:t>Policy Aims</w:t>
      </w:r>
    </w:p>
    <w:p w:rsidR="009740B3" w:rsidRDefault="009740B3" w:rsidP="009740B3">
      <w:pPr>
        <w:rPr>
          <w:rFonts w:asciiTheme="majorHAnsi" w:hAnsiTheme="majorHAnsi" w:cstheme="majorHAnsi"/>
        </w:rPr>
      </w:pPr>
      <w:r w:rsidRPr="008F4AEF">
        <w:rPr>
          <w:rFonts w:cstheme="minorHAnsi"/>
        </w:rPr>
        <w:t>This policy is a statement of the aims, principles and stra</w:t>
      </w:r>
      <w:r>
        <w:rPr>
          <w:rFonts w:cstheme="minorHAnsi"/>
        </w:rPr>
        <w:t>tegies for teaching RE</w:t>
      </w:r>
      <w:r w:rsidRPr="008F4AEF">
        <w:rPr>
          <w:rFonts w:cstheme="minorHAnsi"/>
        </w:rPr>
        <w:t xml:space="preserve"> at St. Augustine’s Catholic Primary.</w:t>
      </w:r>
    </w:p>
    <w:p w:rsidR="009740B3" w:rsidRDefault="00F722A9" w:rsidP="00F722A9">
      <w:pPr>
        <w:rPr>
          <w:rFonts w:asciiTheme="majorHAnsi" w:hAnsiTheme="majorHAnsi" w:cstheme="majorHAnsi"/>
        </w:rPr>
      </w:pPr>
      <w:r w:rsidRPr="00F722A9">
        <w:rPr>
          <w:rFonts w:asciiTheme="majorHAnsi" w:hAnsiTheme="majorHAnsi" w:cstheme="majorHAnsi"/>
        </w:rPr>
        <w:t xml:space="preserve">At St. Augustine’s School we are dedicated to developing the well-being </w:t>
      </w:r>
      <w:r w:rsidR="009740B3">
        <w:rPr>
          <w:rFonts w:asciiTheme="majorHAnsi" w:hAnsiTheme="majorHAnsi" w:cstheme="majorHAnsi"/>
        </w:rPr>
        <w:t xml:space="preserve">and potential </w:t>
      </w:r>
      <w:r w:rsidRPr="00F722A9">
        <w:rPr>
          <w:rFonts w:asciiTheme="majorHAnsi" w:hAnsiTheme="majorHAnsi" w:cstheme="majorHAnsi"/>
        </w:rPr>
        <w:t xml:space="preserve">of every person made in the image and likeness of God. </w:t>
      </w:r>
    </w:p>
    <w:p w:rsidR="00173DBB" w:rsidRDefault="00173DBB" w:rsidP="00F722A9">
      <w:pPr>
        <w:rPr>
          <w:rFonts w:asciiTheme="majorHAnsi" w:hAnsiTheme="majorHAnsi" w:cstheme="majorHAnsi"/>
        </w:rPr>
      </w:pPr>
      <w:r>
        <w:rPr>
          <w:rFonts w:asciiTheme="majorHAnsi" w:hAnsiTheme="majorHAnsi" w:cstheme="majorHAnsi"/>
        </w:rPr>
        <w:t>Our Gospel Values are at the centre of everything we do</w:t>
      </w:r>
      <w:r w:rsidR="008A3569">
        <w:rPr>
          <w:rFonts w:asciiTheme="majorHAnsi" w:hAnsiTheme="majorHAnsi" w:cstheme="majorHAnsi"/>
        </w:rPr>
        <w:t>.</w:t>
      </w:r>
    </w:p>
    <w:p w:rsidR="009740B3" w:rsidRDefault="00F722A9" w:rsidP="00F722A9">
      <w:r>
        <w:rPr>
          <w:rFonts w:asciiTheme="majorHAnsi" w:hAnsiTheme="majorHAnsi" w:cstheme="majorHAnsi"/>
        </w:rPr>
        <w:t>Through our Religious Education, we aim:</w:t>
      </w:r>
      <w:r w:rsidR="009740B3" w:rsidRPr="009740B3">
        <w:t xml:space="preserve"> </w:t>
      </w:r>
    </w:p>
    <w:p w:rsidR="009740B3" w:rsidRDefault="009740B3" w:rsidP="00F722A9">
      <w:r>
        <w:t xml:space="preserve">• To foster a love of God through knowledge and understanding of the Catholic Faith from scripture and doctrine. </w:t>
      </w:r>
    </w:p>
    <w:p w:rsidR="0064099C" w:rsidRDefault="0064099C" w:rsidP="00F722A9">
      <w:r>
        <w:t>• To teach our children about the mystery of God, as discovered through the bible and though the life and teachings of Jesus Christ.</w:t>
      </w:r>
    </w:p>
    <w:p w:rsidR="009740B3" w:rsidRDefault="009740B3" w:rsidP="00F722A9">
      <w:r>
        <w:t xml:space="preserve">• To encourage the development of a personal relationship with God. </w:t>
      </w:r>
    </w:p>
    <w:p w:rsidR="00A429F4" w:rsidRDefault="00A429F4" w:rsidP="00F722A9">
      <w:r>
        <w:t>• To use Catholic teaching to enable our children to learn about mission and to spread the gospel message by the example of their own lives through an understanding of the relationship between faith and life.</w:t>
      </w:r>
    </w:p>
    <w:p w:rsidR="009740B3" w:rsidRDefault="009740B3" w:rsidP="00F722A9">
      <w:r>
        <w:t xml:space="preserve">• To </w:t>
      </w:r>
      <w:r w:rsidR="0064099C">
        <w:t xml:space="preserve">help our children </w:t>
      </w:r>
      <w:r>
        <w:t>grow spiritually.</w:t>
      </w:r>
    </w:p>
    <w:p w:rsidR="0064099C" w:rsidRDefault="0064099C" w:rsidP="00F722A9">
      <w:r>
        <w:t>• To provide opportunities for prayer, reflection and celebration.</w:t>
      </w:r>
    </w:p>
    <w:p w:rsidR="009740B3" w:rsidRDefault="009740B3" w:rsidP="00F722A9">
      <w:r>
        <w:t xml:space="preserve">• To help our children be aware of and respect other faiths. </w:t>
      </w:r>
    </w:p>
    <w:p w:rsidR="009740B3" w:rsidRPr="009740B3" w:rsidRDefault="009740B3" w:rsidP="00F722A9">
      <w:pPr>
        <w:rPr>
          <w:rFonts w:asciiTheme="majorHAnsi" w:hAnsiTheme="majorHAnsi" w:cstheme="majorHAnsi"/>
        </w:rPr>
      </w:pPr>
      <w:r>
        <w:t>• To develop respect for truth and for the views of others.</w:t>
      </w:r>
    </w:p>
    <w:p w:rsidR="009740B3" w:rsidRDefault="009740B3" w:rsidP="00F722A9">
      <w:r>
        <w:t xml:space="preserve">• To encourage children to listen, explore and reflect. </w:t>
      </w:r>
    </w:p>
    <w:p w:rsidR="0064099C" w:rsidRDefault="0064099C" w:rsidP="00F722A9">
      <w:r>
        <w:t>• To provide opportunities for analysis and critical appreciation of sources.</w:t>
      </w:r>
    </w:p>
    <w:p w:rsidR="009740B3" w:rsidRDefault="009740B3" w:rsidP="00F722A9">
      <w:r>
        <w:t>• To develop thinking skills and to learn the language of religious life and experience.</w:t>
      </w:r>
    </w:p>
    <w:p w:rsidR="00A429F4" w:rsidRDefault="004648C2" w:rsidP="00F722A9">
      <w:r>
        <w:t>• To provide a range of skills that can be applied to other areas of the curriculum.</w:t>
      </w:r>
    </w:p>
    <w:p w:rsidR="00207CAA" w:rsidRDefault="00207CAA" w:rsidP="00F722A9"/>
    <w:p w:rsidR="00207CAA" w:rsidRDefault="00207CAA" w:rsidP="00F722A9"/>
    <w:p w:rsidR="00207CAA" w:rsidRDefault="00207CAA" w:rsidP="00F722A9"/>
    <w:p w:rsidR="00207CAA" w:rsidRDefault="00207CAA" w:rsidP="00F722A9"/>
    <w:p w:rsidR="00A429F4" w:rsidRDefault="00A429F4" w:rsidP="00A429F4">
      <w:pPr>
        <w:jc w:val="center"/>
        <w:rPr>
          <w:rFonts w:cstheme="minorHAnsi"/>
          <w:b/>
          <w:sz w:val="32"/>
          <w:szCs w:val="24"/>
          <w:u w:val="single"/>
        </w:rPr>
      </w:pPr>
      <w:r w:rsidRPr="00D32816">
        <w:rPr>
          <w:rFonts w:cstheme="minorHAnsi"/>
          <w:b/>
          <w:sz w:val="32"/>
          <w:szCs w:val="24"/>
          <w:u w:val="single"/>
        </w:rPr>
        <w:lastRenderedPageBreak/>
        <w:t xml:space="preserve">Intent </w:t>
      </w:r>
    </w:p>
    <w:p w:rsidR="00A429F4" w:rsidRDefault="00A429F4" w:rsidP="00A429F4">
      <w:pPr>
        <w:rPr>
          <w:rFonts w:cstheme="minorHAnsi"/>
        </w:rPr>
      </w:pPr>
      <w:r w:rsidRPr="008F4AEF">
        <w:rPr>
          <w:rFonts w:cstheme="minorHAnsi"/>
        </w:rPr>
        <w:t xml:space="preserve">At St. Augustine's Catholic Primary School, we are passionate about children's learning. </w:t>
      </w:r>
    </w:p>
    <w:p w:rsidR="00207CAA" w:rsidRDefault="00243A79" w:rsidP="00207CAA">
      <w:pPr>
        <w:rPr>
          <w:rFonts w:cstheme="minorHAnsi"/>
        </w:rPr>
      </w:pPr>
      <w:r>
        <w:rPr>
          <w:rFonts w:cstheme="minorHAnsi"/>
        </w:rPr>
        <w:t xml:space="preserve">In line with Plymouth CAST’s Principles of Teaching and Learning, we know </w:t>
      </w:r>
      <w:r w:rsidR="00A429F4" w:rsidRPr="008F4AEF">
        <w:rPr>
          <w:rFonts w:cstheme="minorHAnsi"/>
        </w:rPr>
        <w:t xml:space="preserve">that children learn through remembering and recalling and </w:t>
      </w:r>
      <w:r>
        <w:rPr>
          <w:rFonts w:cstheme="minorHAnsi"/>
        </w:rPr>
        <w:t xml:space="preserve">this </w:t>
      </w:r>
      <w:r w:rsidR="00A429F4" w:rsidRPr="008F4AEF">
        <w:rPr>
          <w:rFonts w:cstheme="minorHAnsi"/>
        </w:rPr>
        <w:t>is embe</w:t>
      </w:r>
      <w:r>
        <w:rPr>
          <w:rFonts w:cstheme="minorHAnsi"/>
        </w:rPr>
        <w:t xml:space="preserve">dded </w:t>
      </w:r>
      <w:r w:rsidR="00A429F4" w:rsidRPr="008F4AEF">
        <w:rPr>
          <w:rFonts w:cstheme="minorHAnsi"/>
        </w:rPr>
        <w:t xml:space="preserve">within the knowledge of our </w:t>
      </w:r>
      <w:r w:rsidR="00A429F4">
        <w:rPr>
          <w:rFonts w:cstheme="minorHAnsi"/>
        </w:rPr>
        <w:t>RE curriculum.</w:t>
      </w:r>
      <w:r w:rsidR="00207CAA">
        <w:rPr>
          <w:rFonts w:cstheme="minorHAnsi"/>
        </w:rPr>
        <w:t xml:space="preserve"> </w:t>
      </w:r>
      <w:r w:rsidR="00A429F4" w:rsidRPr="008F4AEF">
        <w:rPr>
          <w:rFonts w:cstheme="minorHAnsi"/>
        </w:rPr>
        <w:t>‘Learning is Remembering and Recalling...’</w:t>
      </w:r>
    </w:p>
    <w:p w:rsidR="00A429F4" w:rsidRPr="00207CAA" w:rsidRDefault="00A429F4" w:rsidP="00207CAA">
      <w:pPr>
        <w:rPr>
          <w:rFonts w:cstheme="minorHAnsi"/>
        </w:rPr>
      </w:pPr>
      <w:r>
        <w:rPr>
          <w:rFonts w:cstheme="minorHAnsi"/>
          <w:color w:val="000000"/>
        </w:rPr>
        <w:t>St. Augustine’s RE</w:t>
      </w:r>
      <w:r w:rsidRPr="006C7C38">
        <w:rPr>
          <w:rFonts w:cstheme="minorHAnsi"/>
          <w:color w:val="000000"/>
        </w:rPr>
        <w:t xml:space="preserve"> teaching provides inspiring and relevant learning opportunities for our children to develop the knowledge and skills that can be fluently applied </w:t>
      </w:r>
      <w:r>
        <w:rPr>
          <w:rFonts w:cstheme="minorHAnsi"/>
          <w:color w:val="000000"/>
        </w:rPr>
        <w:t>in all areas of their lives.</w:t>
      </w:r>
    </w:p>
    <w:p w:rsidR="00A429F4" w:rsidRDefault="00A429F4" w:rsidP="00A429F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We ensure</w:t>
      </w:r>
      <w:r w:rsidRPr="006C7C38">
        <w:rPr>
          <w:rFonts w:asciiTheme="minorHAnsi" w:hAnsiTheme="minorHAnsi" w:cstheme="minorHAnsi"/>
          <w:color w:val="000000"/>
          <w:sz w:val="22"/>
          <w:szCs w:val="22"/>
        </w:rPr>
        <w:t xml:space="preserve"> that </w:t>
      </w:r>
      <w:r>
        <w:rPr>
          <w:rFonts w:asciiTheme="minorHAnsi" w:hAnsiTheme="minorHAnsi" w:cstheme="minorHAnsi"/>
          <w:color w:val="000000"/>
          <w:sz w:val="22"/>
          <w:szCs w:val="22"/>
        </w:rPr>
        <w:t xml:space="preserve">our RE teaching is inclusive and that </w:t>
      </w:r>
      <w:r w:rsidRPr="006C7C38">
        <w:rPr>
          <w:rFonts w:asciiTheme="minorHAnsi" w:hAnsiTheme="minorHAnsi" w:cstheme="minorHAnsi"/>
          <w:color w:val="000000"/>
          <w:sz w:val="22"/>
          <w:szCs w:val="22"/>
        </w:rPr>
        <w:t xml:space="preserve">all children's individual needs </w:t>
      </w:r>
      <w:r>
        <w:rPr>
          <w:rFonts w:asciiTheme="minorHAnsi" w:hAnsiTheme="minorHAnsi" w:cstheme="minorHAnsi"/>
          <w:color w:val="000000"/>
          <w:sz w:val="22"/>
          <w:szCs w:val="22"/>
        </w:rPr>
        <w:t>are met through:</w:t>
      </w:r>
    </w:p>
    <w:p w:rsidR="00A429F4" w:rsidRDefault="00A429F4" w:rsidP="00A429F4">
      <w:pPr>
        <w:pStyle w:val="NormalWeb"/>
        <w:numPr>
          <w:ilvl w:val="0"/>
          <w:numId w:val="7"/>
        </w:numPr>
        <w:rPr>
          <w:rFonts w:asciiTheme="minorHAnsi" w:hAnsiTheme="minorHAnsi" w:cstheme="minorHAnsi"/>
          <w:color w:val="000000"/>
          <w:sz w:val="22"/>
          <w:szCs w:val="22"/>
        </w:rPr>
      </w:pPr>
      <w:r>
        <w:rPr>
          <w:rFonts w:asciiTheme="minorHAnsi" w:hAnsiTheme="minorHAnsi" w:cstheme="minorHAnsi"/>
          <w:color w:val="000000"/>
          <w:sz w:val="22"/>
          <w:szCs w:val="22"/>
        </w:rPr>
        <w:t>Clarity of succinct religious learning objectives.</w:t>
      </w:r>
    </w:p>
    <w:p w:rsidR="00A429F4" w:rsidRPr="00243A79" w:rsidRDefault="00A429F4" w:rsidP="00243A79">
      <w:pPr>
        <w:pStyle w:val="NormalWeb"/>
        <w:numPr>
          <w:ilvl w:val="0"/>
          <w:numId w:val="7"/>
        </w:numPr>
        <w:rPr>
          <w:rFonts w:asciiTheme="minorHAnsi" w:hAnsiTheme="minorHAnsi" w:cstheme="minorHAnsi"/>
          <w:color w:val="000000"/>
          <w:sz w:val="22"/>
          <w:szCs w:val="22"/>
        </w:rPr>
      </w:pPr>
      <w:r>
        <w:rPr>
          <w:rFonts w:asciiTheme="minorHAnsi" w:hAnsiTheme="minorHAnsi" w:cstheme="minorHAnsi"/>
          <w:color w:val="000000"/>
          <w:sz w:val="22"/>
          <w:szCs w:val="22"/>
        </w:rPr>
        <w:t>Key Content that is accessible to all.</w:t>
      </w:r>
    </w:p>
    <w:p w:rsidR="00A429F4" w:rsidRPr="00A429F4" w:rsidRDefault="00A429F4" w:rsidP="00A429F4">
      <w:pPr>
        <w:pStyle w:val="NormalWeb"/>
        <w:numPr>
          <w:ilvl w:val="0"/>
          <w:numId w:val="7"/>
        </w:numPr>
        <w:rPr>
          <w:rFonts w:asciiTheme="minorHAnsi" w:hAnsiTheme="minorHAnsi" w:cstheme="minorHAnsi"/>
          <w:color w:val="000000"/>
          <w:sz w:val="22"/>
          <w:szCs w:val="22"/>
        </w:rPr>
      </w:pPr>
      <w:r>
        <w:rPr>
          <w:rFonts w:asciiTheme="minorHAnsi" w:hAnsiTheme="minorHAnsi" w:cstheme="minorHAnsi"/>
          <w:sz w:val="22"/>
          <w:szCs w:val="22"/>
        </w:rPr>
        <w:t>Providing rigour in the form of remembering and recall opportunities.</w:t>
      </w:r>
    </w:p>
    <w:p w:rsidR="00A429F4" w:rsidRPr="00A429F4" w:rsidRDefault="00A429F4" w:rsidP="00A429F4">
      <w:pPr>
        <w:pStyle w:val="NormalWeb"/>
        <w:numPr>
          <w:ilvl w:val="0"/>
          <w:numId w:val="7"/>
        </w:numPr>
        <w:rPr>
          <w:rFonts w:asciiTheme="minorHAnsi" w:hAnsiTheme="minorHAnsi" w:cstheme="minorHAnsi"/>
          <w:color w:val="000000"/>
          <w:sz w:val="22"/>
          <w:szCs w:val="22"/>
        </w:rPr>
      </w:pPr>
      <w:r>
        <w:rPr>
          <w:rFonts w:asciiTheme="minorHAnsi" w:hAnsiTheme="minorHAnsi" w:cstheme="minorHAnsi"/>
          <w:sz w:val="22"/>
          <w:szCs w:val="22"/>
        </w:rPr>
        <w:t>Providing a richness of resources.</w:t>
      </w:r>
    </w:p>
    <w:p w:rsidR="00C17F81" w:rsidRPr="003F1CC0" w:rsidRDefault="00243A79" w:rsidP="003F1CC0">
      <w:pPr>
        <w:pStyle w:val="NormalWeb"/>
        <w:numPr>
          <w:ilvl w:val="0"/>
          <w:numId w:val="7"/>
        </w:numPr>
        <w:rPr>
          <w:rFonts w:asciiTheme="minorHAnsi" w:hAnsiTheme="minorHAnsi" w:cstheme="minorHAnsi"/>
          <w:color w:val="000000"/>
          <w:sz w:val="22"/>
          <w:szCs w:val="22"/>
        </w:rPr>
      </w:pPr>
      <w:r>
        <w:rPr>
          <w:rFonts w:asciiTheme="minorHAnsi" w:hAnsiTheme="minorHAnsi" w:cstheme="minorHAnsi"/>
          <w:sz w:val="22"/>
          <w:szCs w:val="22"/>
        </w:rPr>
        <w:t>Opportunities</w:t>
      </w:r>
      <w:r w:rsidR="00A429F4">
        <w:rPr>
          <w:rFonts w:asciiTheme="minorHAnsi" w:hAnsiTheme="minorHAnsi" w:cstheme="minorHAnsi"/>
          <w:sz w:val="22"/>
          <w:szCs w:val="22"/>
        </w:rPr>
        <w:t xml:space="preserve"> for teachers t</w:t>
      </w:r>
      <w:r w:rsidR="003F1CC0">
        <w:rPr>
          <w:rFonts w:asciiTheme="minorHAnsi" w:hAnsiTheme="minorHAnsi" w:cstheme="minorHAnsi"/>
          <w:sz w:val="22"/>
          <w:szCs w:val="22"/>
        </w:rPr>
        <w:t>o plan next steps appropriately.</w:t>
      </w:r>
    </w:p>
    <w:p w:rsidR="004648C2" w:rsidRDefault="00AB3A46" w:rsidP="00257859">
      <w:pPr>
        <w:spacing w:after="0"/>
        <w:jc w:val="center"/>
        <w:rPr>
          <w:rFonts w:cstheme="minorHAnsi"/>
          <w:b/>
          <w:sz w:val="32"/>
          <w:szCs w:val="24"/>
          <w:u w:val="single"/>
        </w:rPr>
      </w:pPr>
      <w:r w:rsidRPr="00D32816">
        <w:rPr>
          <w:rFonts w:cstheme="minorHAnsi"/>
          <w:b/>
          <w:sz w:val="32"/>
          <w:szCs w:val="24"/>
          <w:u w:val="single"/>
        </w:rPr>
        <w:t>Implementation</w:t>
      </w:r>
    </w:p>
    <w:p w:rsidR="004648C2" w:rsidRPr="004648C2" w:rsidRDefault="004648C2" w:rsidP="004648C2">
      <w:pPr>
        <w:spacing w:after="0"/>
        <w:rPr>
          <w:rFonts w:cstheme="minorHAnsi"/>
        </w:rPr>
      </w:pPr>
      <w:r>
        <w:rPr>
          <w:rFonts w:cstheme="minorHAnsi"/>
        </w:rPr>
        <w:t>At St. Augustine’s School we incorporate our Gospel Values into every aspect of our work with the children.</w:t>
      </w:r>
    </w:p>
    <w:p w:rsidR="009740B3" w:rsidRPr="009740B3" w:rsidRDefault="009740B3" w:rsidP="009740B3">
      <w:pPr>
        <w:pStyle w:val="ListParagraph"/>
        <w:numPr>
          <w:ilvl w:val="0"/>
          <w:numId w:val="2"/>
        </w:numPr>
        <w:rPr>
          <w:rFonts w:asciiTheme="majorHAnsi" w:hAnsiTheme="majorHAnsi" w:cstheme="majorHAnsi"/>
        </w:rPr>
      </w:pPr>
      <w:r w:rsidRPr="009740B3">
        <w:rPr>
          <w:rFonts w:asciiTheme="majorHAnsi" w:hAnsiTheme="majorHAnsi" w:cstheme="majorHAnsi"/>
        </w:rPr>
        <w:t>We do this through:</w:t>
      </w:r>
    </w:p>
    <w:tbl>
      <w:tblPr>
        <w:tblStyle w:val="TableGrid"/>
        <w:tblW w:w="0" w:type="auto"/>
        <w:tblLook w:val="04A0" w:firstRow="1" w:lastRow="0" w:firstColumn="1" w:lastColumn="0" w:noHBand="0" w:noVBand="1"/>
      </w:tblPr>
      <w:tblGrid>
        <w:gridCol w:w="1289"/>
        <w:gridCol w:w="3982"/>
        <w:gridCol w:w="5185"/>
      </w:tblGrid>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Humility</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 xml:space="preserve">Showing a willingness to look after ourselves, others and the environment, following the teachings of </w:t>
            </w:r>
            <w:proofErr w:type="spellStart"/>
            <w:r>
              <w:rPr>
                <w:rFonts w:asciiTheme="majorHAnsi" w:hAnsiTheme="majorHAnsi" w:cstheme="majorHAnsi"/>
              </w:rPr>
              <w:t>Laudato</w:t>
            </w:r>
            <w:proofErr w:type="spellEnd"/>
            <w:r>
              <w:rPr>
                <w:rFonts w:asciiTheme="majorHAnsi" w:hAnsiTheme="majorHAnsi" w:cstheme="majorHAnsi"/>
              </w:rPr>
              <w:t xml:space="preserve"> Si.’</w:t>
            </w:r>
          </w:p>
          <w:p w:rsidR="009740B3" w:rsidRDefault="009740B3" w:rsidP="00F72F79">
            <w:pPr>
              <w:rPr>
                <w:rFonts w:asciiTheme="majorHAnsi" w:hAnsiTheme="majorHAnsi" w:cstheme="majorHAnsi"/>
              </w:rPr>
            </w:pPr>
            <w:r>
              <w:rPr>
                <w:rFonts w:asciiTheme="majorHAnsi" w:hAnsiTheme="majorHAnsi" w:cstheme="majorHAnsi"/>
              </w:rPr>
              <w:t>SEEING OUR LIVES AS A GIFT</w:t>
            </w:r>
          </w:p>
        </w:tc>
        <w:tc>
          <w:tcPr>
            <w:tcW w:w="5354" w:type="dxa"/>
          </w:tcPr>
          <w:p w:rsidR="009740B3" w:rsidRDefault="004648C2" w:rsidP="00F72F79">
            <w:pPr>
              <w:rPr>
                <w:rFonts w:asciiTheme="majorHAnsi" w:hAnsiTheme="majorHAnsi" w:cstheme="majorHAnsi"/>
              </w:rPr>
            </w:pPr>
            <w:r>
              <w:rPr>
                <w:rFonts w:asciiTheme="majorHAnsi" w:hAnsiTheme="majorHAnsi" w:cstheme="majorHAnsi"/>
              </w:rPr>
              <w:t>We strive</w:t>
            </w:r>
            <w:r w:rsidR="009740B3">
              <w:rPr>
                <w:rFonts w:asciiTheme="majorHAnsi" w:hAnsiTheme="majorHAnsi" w:cstheme="majorHAnsi"/>
              </w:rPr>
              <w:t xml:space="preserve"> to respect the feelings, wishes and rights of others.</w:t>
            </w:r>
          </w:p>
          <w:p w:rsidR="009740B3" w:rsidRDefault="009740B3" w:rsidP="00F72F79">
            <w:pPr>
              <w:rPr>
                <w:rFonts w:asciiTheme="majorHAnsi" w:hAnsiTheme="majorHAnsi" w:cstheme="majorHAnsi"/>
              </w:rPr>
            </w:pPr>
            <w:r>
              <w:rPr>
                <w:rFonts w:asciiTheme="majorHAnsi" w:hAnsiTheme="majorHAnsi" w:cstheme="majorHAnsi"/>
              </w:rPr>
              <w:t>‘Blessed are the poor in Spirit, for theirs is the kingdom of heaven’- Matthew 5: 3</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Kindness</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 xml:space="preserve">Aiming </w:t>
            </w:r>
            <w:r w:rsidR="004648C2">
              <w:rPr>
                <w:rFonts w:asciiTheme="majorHAnsi" w:hAnsiTheme="majorHAnsi" w:cstheme="majorHAnsi"/>
              </w:rPr>
              <w:t xml:space="preserve">to be kind to everyone through </w:t>
            </w:r>
            <w:r>
              <w:rPr>
                <w:rFonts w:asciiTheme="majorHAnsi" w:hAnsiTheme="majorHAnsi" w:cstheme="majorHAnsi"/>
              </w:rPr>
              <w:t>our thoughts, words and actions.</w:t>
            </w:r>
          </w:p>
          <w:p w:rsidR="009740B3" w:rsidRDefault="009740B3" w:rsidP="00F72F79">
            <w:pPr>
              <w:rPr>
                <w:rFonts w:asciiTheme="majorHAnsi" w:hAnsiTheme="majorHAnsi" w:cstheme="majorHAnsi"/>
              </w:rPr>
            </w:pPr>
            <w:r>
              <w:rPr>
                <w:rFonts w:asciiTheme="majorHAnsi" w:hAnsiTheme="majorHAnsi" w:cstheme="majorHAnsi"/>
              </w:rPr>
              <w:t>ACTING WITH GENTLENESS</w:t>
            </w: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try to achieve this through including everyone as friends.</w:t>
            </w:r>
          </w:p>
          <w:p w:rsidR="009740B3" w:rsidRDefault="009740B3" w:rsidP="00F72F79">
            <w:pPr>
              <w:rPr>
                <w:rFonts w:asciiTheme="majorHAnsi" w:hAnsiTheme="majorHAnsi" w:cstheme="majorHAnsi"/>
              </w:rPr>
            </w:pPr>
            <w:r>
              <w:rPr>
                <w:rFonts w:asciiTheme="majorHAnsi" w:hAnsiTheme="majorHAnsi" w:cstheme="majorHAnsi"/>
              </w:rPr>
              <w:t>‘Blessed are the meek, for they shall inherit the world.’-Matthew 5:5</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Forgiveness</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 xml:space="preserve">Our willingness to put our lives in the hands of God. </w:t>
            </w:r>
          </w:p>
          <w:p w:rsidR="009740B3" w:rsidRDefault="009740B3" w:rsidP="00F72F79">
            <w:pPr>
              <w:rPr>
                <w:rFonts w:asciiTheme="majorHAnsi" w:hAnsiTheme="majorHAnsi" w:cstheme="majorHAnsi"/>
              </w:rPr>
            </w:pPr>
            <w:r>
              <w:rPr>
                <w:rFonts w:asciiTheme="majorHAnsi" w:hAnsiTheme="majorHAnsi" w:cstheme="majorHAnsi"/>
              </w:rPr>
              <w:t>RECONCILIATION</w:t>
            </w: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request help by expressing thanks to God.</w:t>
            </w:r>
          </w:p>
          <w:p w:rsidR="009740B3" w:rsidRDefault="009740B3" w:rsidP="00F72F79">
            <w:pPr>
              <w:rPr>
                <w:rFonts w:asciiTheme="majorHAnsi" w:hAnsiTheme="majorHAnsi" w:cstheme="majorHAnsi"/>
              </w:rPr>
            </w:pPr>
            <w:r>
              <w:rPr>
                <w:rFonts w:asciiTheme="majorHAnsi" w:hAnsiTheme="majorHAnsi" w:cstheme="majorHAnsi"/>
              </w:rPr>
              <w:t>‘Blessed are the merciful, for they shall be shown mercy.’</w:t>
            </w:r>
          </w:p>
          <w:p w:rsidR="009740B3" w:rsidRDefault="009740B3" w:rsidP="00F72F79">
            <w:pPr>
              <w:rPr>
                <w:rFonts w:asciiTheme="majorHAnsi" w:hAnsiTheme="majorHAnsi" w:cstheme="majorHAnsi"/>
              </w:rPr>
            </w:pPr>
            <w:r>
              <w:rPr>
                <w:rFonts w:asciiTheme="majorHAnsi" w:hAnsiTheme="majorHAnsi" w:cstheme="majorHAnsi"/>
              </w:rPr>
              <w:t>Matthew 5:7</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Peace</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Striving to be clam in all situations.</w:t>
            </w:r>
          </w:p>
          <w:p w:rsidR="009740B3" w:rsidRDefault="009740B3" w:rsidP="00F72F79">
            <w:pPr>
              <w:rPr>
                <w:rFonts w:asciiTheme="majorHAnsi" w:hAnsiTheme="majorHAnsi" w:cstheme="majorHAnsi"/>
              </w:rPr>
            </w:pPr>
            <w:r>
              <w:rPr>
                <w:rFonts w:asciiTheme="majorHAnsi" w:hAnsiTheme="majorHAnsi" w:cstheme="majorHAnsi"/>
              </w:rPr>
              <w:t>BEING COMMITTED TO PEACEMAKING AND NON VIOLENCE</w:t>
            </w:r>
          </w:p>
          <w:p w:rsidR="009740B3" w:rsidRDefault="009740B3" w:rsidP="00F72F79">
            <w:pPr>
              <w:rPr>
                <w:rFonts w:asciiTheme="majorHAnsi" w:hAnsiTheme="majorHAnsi" w:cstheme="majorHAnsi"/>
              </w:rPr>
            </w:pP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try our hardest to achieve our best and take pride in everything we do.</w:t>
            </w:r>
          </w:p>
          <w:p w:rsidR="009740B3" w:rsidRDefault="009740B3" w:rsidP="00F72F79">
            <w:pPr>
              <w:rPr>
                <w:rFonts w:asciiTheme="majorHAnsi" w:hAnsiTheme="majorHAnsi" w:cstheme="majorHAnsi"/>
              </w:rPr>
            </w:pPr>
            <w:r>
              <w:rPr>
                <w:rFonts w:asciiTheme="majorHAnsi" w:hAnsiTheme="majorHAnsi" w:cstheme="majorHAnsi"/>
              </w:rPr>
              <w:t>‘Blessed are the peacemakers, for they shall be called children of God.’ Matthew 5:9</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Compassion</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Trying hard to support others in any way that we can.</w:t>
            </w:r>
          </w:p>
          <w:p w:rsidR="009740B3" w:rsidRDefault="009740B3" w:rsidP="00F72F79">
            <w:pPr>
              <w:rPr>
                <w:rFonts w:asciiTheme="majorHAnsi" w:hAnsiTheme="majorHAnsi" w:cstheme="majorHAnsi"/>
              </w:rPr>
            </w:pPr>
            <w:r>
              <w:rPr>
                <w:rFonts w:asciiTheme="majorHAnsi" w:hAnsiTheme="majorHAnsi" w:cstheme="majorHAnsi"/>
              </w:rPr>
              <w:t>SHOWING EMPATHY</w:t>
            </w: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strive to create a community that is understanding, united and equal.</w:t>
            </w:r>
          </w:p>
          <w:p w:rsidR="009740B3" w:rsidRDefault="009740B3" w:rsidP="00F72F79">
            <w:pPr>
              <w:rPr>
                <w:rFonts w:asciiTheme="majorHAnsi" w:hAnsiTheme="majorHAnsi" w:cstheme="majorHAnsi"/>
              </w:rPr>
            </w:pPr>
            <w:r>
              <w:rPr>
                <w:rFonts w:asciiTheme="majorHAnsi" w:hAnsiTheme="majorHAnsi" w:cstheme="majorHAnsi"/>
              </w:rPr>
              <w:t>‘Blessed are those who mourn, for they will be comforted.’ Matthew 5:4</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Integrity</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Our willingness to be honest in what we say and what we do.</w:t>
            </w:r>
          </w:p>
          <w:p w:rsidR="009740B3" w:rsidRDefault="009740B3" w:rsidP="00F72F79">
            <w:pPr>
              <w:rPr>
                <w:rFonts w:asciiTheme="majorHAnsi" w:hAnsiTheme="majorHAnsi" w:cstheme="majorHAnsi"/>
              </w:rPr>
            </w:pPr>
            <w:r>
              <w:rPr>
                <w:rFonts w:asciiTheme="majorHAnsi" w:hAnsiTheme="majorHAnsi" w:cstheme="majorHAnsi"/>
              </w:rPr>
              <w:t>DOING WHAT WE SAY.</w:t>
            </w: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try to be truthful, trustworthy and responsible.</w:t>
            </w:r>
          </w:p>
          <w:p w:rsidR="009740B3" w:rsidRDefault="009740B3" w:rsidP="00F72F79">
            <w:pPr>
              <w:rPr>
                <w:rFonts w:asciiTheme="majorHAnsi" w:hAnsiTheme="majorHAnsi" w:cstheme="majorHAnsi"/>
              </w:rPr>
            </w:pPr>
            <w:r>
              <w:rPr>
                <w:rFonts w:asciiTheme="majorHAnsi" w:hAnsiTheme="majorHAnsi" w:cstheme="majorHAnsi"/>
              </w:rPr>
              <w:t>‘Blessed are the pure in heart, for they will see God.’</w:t>
            </w:r>
          </w:p>
          <w:p w:rsidR="009740B3" w:rsidRDefault="009740B3" w:rsidP="00F72F79">
            <w:pPr>
              <w:rPr>
                <w:rFonts w:asciiTheme="majorHAnsi" w:hAnsiTheme="majorHAnsi" w:cstheme="majorHAnsi"/>
              </w:rPr>
            </w:pPr>
            <w:r>
              <w:rPr>
                <w:rFonts w:asciiTheme="majorHAnsi" w:hAnsiTheme="majorHAnsi" w:cstheme="majorHAnsi"/>
              </w:rPr>
              <w:t>Matthew 5:8</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Courage</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A willingness to strive in order to achieve.</w:t>
            </w:r>
          </w:p>
          <w:p w:rsidR="009740B3" w:rsidRDefault="009740B3" w:rsidP="00F72F79">
            <w:pPr>
              <w:rPr>
                <w:rFonts w:asciiTheme="majorHAnsi" w:hAnsiTheme="majorHAnsi" w:cstheme="majorHAnsi"/>
              </w:rPr>
            </w:pPr>
            <w:r>
              <w:rPr>
                <w:rFonts w:asciiTheme="majorHAnsi" w:hAnsiTheme="majorHAnsi" w:cstheme="majorHAnsi"/>
              </w:rPr>
              <w:t>STANDING UP FOR THE TRUTH.</w:t>
            </w: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aim to persevere and make brave choices even when it’s not easy.</w:t>
            </w:r>
          </w:p>
          <w:p w:rsidR="009740B3" w:rsidRDefault="009740B3" w:rsidP="00F72F79">
            <w:pPr>
              <w:rPr>
                <w:rFonts w:asciiTheme="majorHAnsi" w:hAnsiTheme="majorHAnsi" w:cstheme="majorHAnsi"/>
              </w:rPr>
            </w:pPr>
            <w:r>
              <w:rPr>
                <w:rFonts w:asciiTheme="majorHAnsi" w:hAnsiTheme="majorHAnsi" w:cstheme="majorHAnsi"/>
              </w:rPr>
              <w:t>‘Blessed are those who are persecuted for righteousness sake, for theirs is the kingdom of heaven.’</w:t>
            </w:r>
          </w:p>
          <w:p w:rsidR="009740B3" w:rsidRDefault="009740B3" w:rsidP="00F72F79">
            <w:pPr>
              <w:rPr>
                <w:rFonts w:asciiTheme="majorHAnsi" w:hAnsiTheme="majorHAnsi" w:cstheme="majorHAnsi"/>
              </w:rPr>
            </w:pPr>
            <w:r>
              <w:rPr>
                <w:rFonts w:asciiTheme="majorHAnsi" w:hAnsiTheme="majorHAnsi" w:cstheme="majorHAnsi"/>
              </w:rPr>
              <w:t>Matthew 5:10</w:t>
            </w:r>
          </w:p>
        </w:tc>
      </w:tr>
      <w:tr w:rsidR="009740B3" w:rsidTr="004648C2">
        <w:tc>
          <w:tcPr>
            <w:tcW w:w="1242" w:type="dxa"/>
          </w:tcPr>
          <w:p w:rsidR="009740B3" w:rsidRDefault="009740B3" w:rsidP="00F72F79">
            <w:pPr>
              <w:rPr>
                <w:rFonts w:asciiTheme="majorHAnsi" w:hAnsiTheme="majorHAnsi" w:cstheme="majorHAnsi"/>
              </w:rPr>
            </w:pPr>
            <w:r>
              <w:rPr>
                <w:rFonts w:asciiTheme="majorHAnsi" w:hAnsiTheme="majorHAnsi" w:cstheme="majorHAnsi"/>
              </w:rPr>
              <w:t>Justice</w:t>
            </w:r>
          </w:p>
        </w:tc>
        <w:tc>
          <w:tcPr>
            <w:tcW w:w="4086" w:type="dxa"/>
          </w:tcPr>
          <w:p w:rsidR="009740B3" w:rsidRDefault="009740B3" w:rsidP="00F72F79">
            <w:pPr>
              <w:rPr>
                <w:rFonts w:asciiTheme="majorHAnsi" w:hAnsiTheme="majorHAnsi" w:cstheme="majorHAnsi"/>
              </w:rPr>
            </w:pPr>
            <w:r>
              <w:rPr>
                <w:rFonts w:asciiTheme="majorHAnsi" w:hAnsiTheme="majorHAnsi" w:cstheme="majorHAnsi"/>
              </w:rPr>
              <w:t>A willingness to do what you think is right.</w:t>
            </w:r>
          </w:p>
          <w:p w:rsidR="009740B3" w:rsidRDefault="009740B3" w:rsidP="00F72F79">
            <w:pPr>
              <w:rPr>
                <w:rFonts w:asciiTheme="majorHAnsi" w:hAnsiTheme="majorHAnsi" w:cstheme="majorHAnsi"/>
              </w:rPr>
            </w:pPr>
            <w:r>
              <w:rPr>
                <w:rFonts w:asciiTheme="majorHAnsi" w:hAnsiTheme="majorHAnsi" w:cstheme="majorHAnsi"/>
              </w:rPr>
              <w:t>WORKING FOR A FAIRER WORLD.</w:t>
            </w:r>
          </w:p>
        </w:tc>
        <w:tc>
          <w:tcPr>
            <w:tcW w:w="5354" w:type="dxa"/>
          </w:tcPr>
          <w:p w:rsidR="009740B3" w:rsidRDefault="009740B3" w:rsidP="00F72F79">
            <w:pPr>
              <w:rPr>
                <w:rFonts w:asciiTheme="majorHAnsi" w:hAnsiTheme="majorHAnsi" w:cstheme="majorHAnsi"/>
              </w:rPr>
            </w:pPr>
            <w:r>
              <w:rPr>
                <w:rFonts w:asciiTheme="majorHAnsi" w:hAnsiTheme="majorHAnsi" w:cstheme="majorHAnsi"/>
              </w:rPr>
              <w:t>We aim to use every moment to develop our sense of fairness on a local, national and global level.</w:t>
            </w:r>
          </w:p>
          <w:p w:rsidR="009740B3" w:rsidRDefault="009740B3" w:rsidP="00F72F79">
            <w:pPr>
              <w:rPr>
                <w:rFonts w:asciiTheme="majorHAnsi" w:hAnsiTheme="majorHAnsi" w:cstheme="majorHAnsi"/>
              </w:rPr>
            </w:pPr>
            <w:r>
              <w:rPr>
                <w:rFonts w:asciiTheme="majorHAnsi" w:hAnsiTheme="majorHAnsi" w:cstheme="majorHAnsi"/>
              </w:rPr>
              <w:t>‘Blessed are those who hunger and thirst for righteousness, for they shall be satisfied.’</w:t>
            </w:r>
          </w:p>
          <w:p w:rsidR="009740B3" w:rsidRDefault="009740B3" w:rsidP="00F72F79">
            <w:pPr>
              <w:rPr>
                <w:rFonts w:asciiTheme="majorHAnsi" w:hAnsiTheme="majorHAnsi" w:cstheme="majorHAnsi"/>
              </w:rPr>
            </w:pPr>
            <w:r>
              <w:rPr>
                <w:rFonts w:asciiTheme="majorHAnsi" w:hAnsiTheme="majorHAnsi" w:cstheme="majorHAnsi"/>
              </w:rPr>
              <w:t>Matthew 5:6</w:t>
            </w:r>
          </w:p>
        </w:tc>
      </w:tr>
    </w:tbl>
    <w:p w:rsidR="003F1CC0" w:rsidRPr="00207CAA" w:rsidRDefault="003F1CC0" w:rsidP="00207CAA">
      <w:pPr>
        <w:rPr>
          <w:rFonts w:asciiTheme="majorHAnsi" w:hAnsiTheme="majorHAnsi" w:cstheme="majorHAnsi"/>
        </w:rPr>
      </w:pPr>
      <w:r w:rsidRPr="00207CAA">
        <w:rPr>
          <w:rFonts w:asciiTheme="majorHAnsi" w:hAnsiTheme="majorHAnsi" w:cstheme="majorHAnsi"/>
        </w:rPr>
        <w:t>From September 2021, in line wit</w:t>
      </w:r>
      <w:r w:rsidR="00243A79">
        <w:rPr>
          <w:rFonts w:asciiTheme="majorHAnsi" w:hAnsiTheme="majorHAnsi" w:cstheme="majorHAnsi"/>
        </w:rPr>
        <w:t>h other CAST schools, we have incorporated</w:t>
      </w:r>
      <w:r w:rsidRPr="00207CAA">
        <w:rPr>
          <w:rFonts w:asciiTheme="majorHAnsi" w:hAnsiTheme="majorHAnsi" w:cstheme="majorHAnsi"/>
        </w:rPr>
        <w:t xml:space="preserve"> the Catholic Virtues into our work with the children.</w:t>
      </w:r>
      <w:r w:rsidR="00207CAA" w:rsidRPr="00207CAA">
        <w:rPr>
          <w:rFonts w:asciiTheme="majorHAnsi" w:hAnsiTheme="majorHAnsi" w:cstheme="majorHAnsi"/>
        </w:rPr>
        <w:t xml:space="preserve"> </w:t>
      </w:r>
    </w:p>
    <w:p w:rsidR="003F1CC0" w:rsidRDefault="003F1CC0" w:rsidP="003F1CC0">
      <w:pPr>
        <w:pStyle w:val="ListParagraph"/>
        <w:rPr>
          <w:rFonts w:asciiTheme="majorHAnsi" w:hAnsiTheme="majorHAnsi" w:cstheme="majorHAnsi"/>
        </w:rPr>
      </w:pPr>
      <w:r>
        <w:rPr>
          <w:rFonts w:asciiTheme="majorHAnsi" w:hAnsiTheme="majorHAnsi" w:cstheme="majorHAnsi"/>
        </w:rPr>
        <w:t>The C</w:t>
      </w:r>
      <w:r w:rsidR="00207CAA">
        <w:rPr>
          <w:rFonts w:asciiTheme="majorHAnsi" w:hAnsiTheme="majorHAnsi" w:cstheme="majorHAnsi"/>
        </w:rPr>
        <w:t>ate</w:t>
      </w:r>
      <w:r>
        <w:rPr>
          <w:rFonts w:asciiTheme="majorHAnsi" w:hAnsiTheme="majorHAnsi" w:cstheme="majorHAnsi"/>
        </w:rPr>
        <w:t>chism of the Catholic Church defines the human virtues as firm attitudes,</w:t>
      </w:r>
      <w:r w:rsidR="00207CAA">
        <w:rPr>
          <w:rFonts w:asciiTheme="majorHAnsi" w:hAnsiTheme="majorHAnsi" w:cstheme="majorHAnsi"/>
        </w:rPr>
        <w:t xml:space="preserve"> </w:t>
      </w:r>
      <w:r>
        <w:rPr>
          <w:rFonts w:asciiTheme="majorHAnsi" w:hAnsiTheme="majorHAnsi" w:cstheme="majorHAnsi"/>
        </w:rPr>
        <w:t xml:space="preserve">stable dispositions, </w:t>
      </w:r>
      <w:proofErr w:type="gramStart"/>
      <w:r>
        <w:rPr>
          <w:rFonts w:asciiTheme="majorHAnsi" w:hAnsiTheme="majorHAnsi" w:cstheme="majorHAnsi"/>
        </w:rPr>
        <w:t>habitual</w:t>
      </w:r>
      <w:proofErr w:type="gramEnd"/>
      <w:r>
        <w:rPr>
          <w:rFonts w:asciiTheme="majorHAnsi" w:hAnsiTheme="majorHAnsi" w:cstheme="majorHAnsi"/>
        </w:rPr>
        <w:t xml:space="preserve"> perfections of intellect and </w:t>
      </w:r>
      <w:r w:rsidR="00207CAA">
        <w:rPr>
          <w:rFonts w:asciiTheme="majorHAnsi" w:hAnsiTheme="majorHAnsi" w:cstheme="majorHAnsi"/>
        </w:rPr>
        <w:t xml:space="preserve">will that govern our actions, </w:t>
      </w:r>
      <w:r>
        <w:rPr>
          <w:rFonts w:asciiTheme="majorHAnsi" w:hAnsiTheme="majorHAnsi" w:cstheme="majorHAnsi"/>
        </w:rPr>
        <w:t>order our passions and guide our conduct according to reason and faith.</w:t>
      </w:r>
    </w:p>
    <w:p w:rsidR="003F1CC0" w:rsidRDefault="003F1CC0" w:rsidP="003F1CC0">
      <w:pPr>
        <w:pStyle w:val="ListParagraph"/>
        <w:rPr>
          <w:rFonts w:asciiTheme="majorHAnsi" w:hAnsiTheme="majorHAnsi" w:cstheme="majorHAnsi"/>
        </w:rPr>
      </w:pPr>
      <w:r>
        <w:rPr>
          <w:rFonts w:asciiTheme="majorHAnsi" w:hAnsiTheme="majorHAnsi" w:cstheme="majorHAnsi"/>
        </w:rPr>
        <w:t>The Catholic Virtues are:</w:t>
      </w:r>
    </w:p>
    <w:p w:rsidR="003F1CC0" w:rsidRDefault="003F1CC0" w:rsidP="003F1CC0">
      <w:pPr>
        <w:pStyle w:val="ListParagraph"/>
        <w:rPr>
          <w:rFonts w:asciiTheme="majorHAnsi" w:hAnsiTheme="majorHAnsi" w:cstheme="majorHAnsi"/>
        </w:rPr>
      </w:pPr>
      <w:r>
        <w:rPr>
          <w:rFonts w:asciiTheme="majorHAnsi" w:hAnsiTheme="majorHAnsi" w:cstheme="majorHAnsi"/>
        </w:rPr>
        <w:t>Cardinal Virtues-Prudence, Justice, Fortitude and Temperance.</w:t>
      </w:r>
    </w:p>
    <w:p w:rsidR="00207CAA" w:rsidRDefault="00207CAA" w:rsidP="003F1CC0">
      <w:pPr>
        <w:pStyle w:val="ListParagraph"/>
        <w:rPr>
          <w:rFonts w:asciiTheme="majorHAnsi" w:hAnsiTheme="majorHAnsi" w:cstheme="majorHAnsi"/>
        </w:rPr>
      </w:pPr>
      <w:r>
        <w:rPr>
          <w:rFonts w:asciiTheme="majorHAnsi" w:hAnsiTheme="majorHAnsi" w:cstheme="majorHAnsi"/>
        </w:rPr>
        <w:t>Theological Virtues-faith, Hope and Charity.</w:t>
      </w:r>
    </w:p>
    <w:p w:rsidR="004648C2" w:rsidRDefault="004648C2" w:rsidP="004648C2">
      <w:pPr>
        <w:pStyle w:val="ListParagraph"/>
        <w:rPr>
          <w:rFonts w:asciiTheme="majorHAnsi" w:hAnsiTheme="majorHAnsi" w:cstheme="majorHAnsi"/>
        </w:rPr>
      </w:pPr>
    </w:p>
    <w:p w:rsidR="004648C2" w:rsidRDefault="00207CAA" w:rsidP="004648C2">
      <w:pPr>
        <w:pStyle w:val="ListParagraph"/>
        <w:rPr>
          <w:rFonts w:asciiTheme="majorHAnsi" w:hAnsiTheme="majorHAnsi" w:cstheme="majorHAnsi"/>
        </w:rPr>
      </w:pPr>
      <w:r>
        <w:rPr>
          <w:rFonts w:asciiTheme="majorHAnsi" w:hAnsiTheme="majorHAnsi" w:cstheme="majorHAnsi"/>
        </w:rPr>
        <w:t xml:space="preserve">In teaching Religious Education, we </w:t>
      </w:r>
      <w:r w:rsidR="004648C2">
        <w:rPr>
          <w:rFonts w:asciiTheme="majorHAnsi" w:hAnsiTheme="majorHAnsi" w:cstheme="majorHAnsi"/>
        </w:rPr>
        <w:t xml:space="preserve">use the </w:t>
      </w:r>
      <w:r w:rsidR="004648C2" w:rsidRPr="00D23C89">
        <w:rPr>
          <w:rFonts w:asciiTheme="majorHAnsi" w:hAnsiTheme="majorHAnsi" w:cstheme="majorHAnsi"/>
          <w:b/>
        </w:rPr>
        <w:t xml:space="preserve">Come and See RE </w:t>
      </w:r>
      <w:proofErr w:type="gramStart"/>
      <w:r w:rsidR="004648C2" w:rsidRPr="00D23C89">
        <w:rPr>
          <w:rFonts w:asciiTheme="majorHAnsi" w:hAnsiTheme="majorHAnsi" w:cstheme="majorHAnsi"/>
          <w:b/>
        </w:rPr>
        <w:t>Scheme</w:t>
      </w:r>
      <w:r w:rsidR="004648C2">
        <w:rPr>
          <w:rFonts w:asciiTheme="majorHAnsi" w:hAnsiTheme="majorHAnsi" w:cstheme="majorHAnsi"/>
        </w:rPr>
        <w:t xml:space="preserve"> which</w:t>
      </w:r>
      <w:proofErr w:type="gramEnd"/>
      <w:r w:rsidR="004648C2">
        <w:rPr>
          <w:rFonts w:asciiTheme="majorHAnsi" w:hAnsiTheme="majorHAnsi" w:cstheme="majorHAnsi"/>
        </w:rPr>
        <w:t xml:space="preserve"> has been adopted by all our Plymouth CAST Schools.</w:t>
      </w:r>
    </w:p>
    <w:p w:rsidR="004648C2" w:rsidRDefault="004648C2" w:rsidP="004648C2">
      <w:pPr>
        <w:pStyle w:val="ListParagraph"/>
        <w:rPr>
          <w:rFonts w:asciiTheme="majorHAnsi" w:hAnsiTheme="majorHAnsi" w:cstheme="majorHAnsi"/>
        </w:rPr>
      </w:pPr>
      <w:r>
        <w:rPr>
          <w:rFonts w:asciiTheme="majorHAnsi" w:hAnsiTheme="majorHAnsi" w:cstheme="majorHAnsi"/>
        </w:rPr>
        <w:t>The structure of the scheme allows for its</w:t>
      </w:r>
      <w:r w:rsidR="00D23C89">
        <w:rPr>
          <w:rFonts w:asciiTheme="majorHAnsi" w:hAnsiTheme="majorHAnsi" w:cstheme="majorHAnsi"/>
        </w:rPr>
        <w:t xml:space="preserve"> implementation to be effective. It ensures that teachers can provide </w:t>
      </w:r>
      <w:r w:rsidR="00D23C89" w:rsidRPr="00D23C89">
        <w:rPr>
          <w:rFonts w:asciiTheme="majorHAnsi" w:hAnsiTheme="majorHAnsi" w:cstheme="majorHAnsi"/>
          <w:b/>
        </w:rPr>
        <w:t>Quality First Teaching.</w:t>
      </w:r>
    </w:p>
    <w:p w:rsidR="00D23C89" w:rsidRDefault="00D23C89" w:rsidP="004648C2">
      <w:pPr>
        <w:pStyle w:val="ListParagraph"/>
        <w:rPr>
          <w:rFonts w:asciiTheme="majorHAnsi" w:hAnsiTheme="majorHAnsi" w:cstheme="majorHAnsi"/>
        </w:rPr>
      </w:pPr>
    </w:p>
    <w:p w:rsidR="004648C2" w:rsidRDefault="004648C2" w:rsidP="004648C2">
      <w:pPr>
        <w:pStyle w:val="ListParagraph"/>
        <w:numPr>
          <w:ilvl w:val="0"/>
          <w:numId w:val="8"/>
        </w:numPr>
        <w:rPr>
          <w:rFonts w:asciiTheme="majorHAnsi" w:hAnsiTheme="majorHAnsi" w:cstheme="majorHAnsi"/>
        </w:rPr>
      </w:pPr>
      <w:r>
        <w:rPr>
          <w:rFonts w:asciiTheme="majorHAnsi" w:hAnsiTheme="majorHAnsi" w:cstheme="majorHAnsi"/>
        </w:rPr>
        <w:t>RE is taught discretely and developmentally.</w:t>
      </w:r>
    </w:p>
    <w:p w:rsidR="004648C2" w:rsidRDefault="00D23C89" w:rsidP="004648C2">
      <w:pPr>
        <w:pStyle w:val="ListParagraph"/>
        <w:numPr>
          <w:ilvl w:val="0"/>
          <w:numId w:val="8"/>
        </w:numPr>
        <w:rPr>
          <w:rFonts w:asciiTheme="majorHAnsi" w:hAnsiTheme="majorHAnsi" w:cstheme="majorHAnsi"/>
        </w:rPr>
      </w:pPr>
      <w:r>
        <w:rPr>
          <w:rFonts w:asciiTheme="majorHAnsi" w:hAnsiTheme="majorHAnsi" w:cstheme="majorHAnsi"/>
        </w:rPr>
        <w:t>The Scheme deepens key theological ideas and their application to life.</w:t>
      </w:r>
    </w:p>
    <w:p w:rsidR="00D23C89" w:rsidRDefault="00B832B6" w:rsidP="00D23C89">
      <w:pPr>
        <w:pStyle w:val="ListParagraph"/>
        <w:numPr>
          <w:ilvl w:val="0"/>
          <w:numId w:val="8"/>
        </w:numPr>
        <w:rPr>
          <w:rFonts w:asciiTheme="majorHAnsi" w:hAnsiTheme="majorHAnsi" w:cstheme="majorHAnsi"/>
        </w:rPr>
      </w:pPr>
      <w:r>
        <w:rPr>
          <w:rFonts w:asciiTheme="majorHAnsi" w:hAnsiTheme="majorHAnsi" w:cstheme="majorHAnsi"/>
        </w:rPr>
        <w:t>O</w:t>
      </w:r>
      <w:r w:rsidR="00D23C89" w:rsidRPr="00D23C89">
        <w:rPr>
          <w:rFonts w:asciiTheme="majorHAnsi" w:hAnsiTheme="majorHAnsi" w:cstheme="majorHAnsi"/>
        </w:rPr>
        <w:t xml:space="preserve">pportunities are offered for children to apply and use their knowledge and skills in </w:t>
      </w:r>
      <w:proofErr w:type="gramStart"/>
      <w:r w:rsidR="00D23C89" w:rsidRPr="00D23C89">
        <w:rPr>
          <w:rFonts w:asciiTheme="majorHAnsi" w:hAnsiTheme="majorHAnsi" w:cstheme="majorHAnsi"/>
        </w:rPr>
        <w:t>cross curricular</w:t>
      </w:r>
      <w:proofErr w:type="gramEnd"/>
      <w:r w:rsidR="00D23C89" w:rsidRPr="00D23C89">
        <w:rPr>
          <w:rFonts w:asciiTheme="majorHAnsi" w:hAnsiTheme="majorHAnsi" w:cstheme="majorHAnsi"/>
        </w:rPr>
        <w:t xml:space="preserve"> studies to deepen their understanding of religious truths and think creatively.</w:t>
      </w:r>
    </w:p>
    <w:p w:rsidR="00D23C89" w:rsidRDefault="00D23C89" w:rsidP="00D23C89">
      <w:pPr>
        <w:pStyle w:val="ListParagraph"/>
        <w:numPr>
          <w:ilvl w:val="0"/>
          <w:numId w:val="8"/>
        </w:numPr>
        <w:rPr>
          <w:rFonts w:asciiTheme="majorHAnsi" w:hAnsiTheme="majorHAnsi" w:cstheme="majorHAnsi"/>
        </w:rPr>
      </w:pPr>
      <w:r>
        <w:rPr>
          <w:rFonts w:asciiTheme="majorHAnsi" w:hAnsiTheme="majorHAnsi" w:cstheme="majorHAnsi"/>
        </w:rPr>
        <w:t>Engagement with their own and others’ beliefs and values allow the children to develop good dispositions and attitudes.</w:t>
      </w:r>
    </w:p>
    <w:p w:rsidR="00D23C89" w:rsidRDefault="00D23C89" w:rsidP="00D23C89">
      <w:pPr>
        <w:pStyle w:val="ListParagraph"/>
        <w:numPr>
          <w:ilvl w:val="0"/>
          <w:numId w:val="8"/>
        </w:numPr>
        <w:rPr>
          <w:rFonts w:asciiTheme="majorHAnsi" w:hAnsiTheme="majorHAnsi" w:cstheme="majorHAnsi"/>
        </w:rPr>
      </w:pPr>
      <w:r>
        <w:rPr>
          <w:rFonts w:asciiTheme="majorHAnsi" w:hAnsiTheme="majorHAnsi" w:cstheme="majorHAnsi"/>
        </w:rPr>
        <w:t>Engagement with difficult questions of meaning and purpose help develop the children’s critical thinking.</w:t>
      </w:r>
    </w:p>
    <w:p w:rsidR="00D23C89" w:rsidRDefault="00D23C89" w:rsidP="00D23C89">
      <w:pPr>
        <w:pStyle w:val="ListParagraph"/>
        <w:numPr>
          <w:ilvl w:val="0"/>
          <w:numId w:val="8"/>
        </w:numPr>
        <w:rPr>
          <w:rFonts w:asciiTheme="majorHAnsi" w:hAnsiTheme="majorHAnsi" w:cstheme="majorHAnsi"/>
        </w:rPr>
      </w:pPr>
      <w:r>
        <w:rPr>
          <w:rFonts w:asciiTheme="majorHAnsi" w:hAnsiTheme="majorHAnsi" w:cstheme="majorHAnsi"/>
        </w:rPr>
        <w:t>The Come and See Scheme gives the children an awareness of the demands of religio</w:t>
      </w:r>
      <w:r w:rsidR="00B832B6">
        <w:rPr>
          <w:rFonts w:asciiTheme="majorHAnsi" w:hAnsiTheme="majorHAnsi" w:cstheme="majorHAnsi"/>
        </w:rPr>
        <w:t>us commitment in everyday life and offers them a sense of self-</w:t>
      </w:r>
      <w:r>
        <w:rPr>
          <w:rFonts w:asciiTheme="majorHAnsi" w:hAnsiTheme="majorHAnsi" w:cstheme="majorHAnsi"/>
        </w:rPr>
        <w:t xml:space="preserve">worth through their </w:t>
      </w:r>
      <w:proofErr w:type="gramStart"/>
      <w:r>
        <w:rPr>
          <w:rFonts w:asciiTheme="majorHAnsi" w:hAnsiTheme="majorHAnsi" w:cstheme="majorHAnsi"/>
        </w:rPr>
        <w:t>experience  of</w:t>
      </w:r>
      <w:proofErr w:type="gramEnd"/>
      <w:r>
        <w:rPr>
          <w:rFonts w:asciiTheme="majorHAnsi" w:hAnsiTheme="majorHAnsi" w:cstheme="majorHAnsi"/>
        </w:rPr>
        <w:t xml:space="preserve"> belonging to a caring community.</w:t>
      </w:r>
    </w:p>
    <w:p w:rsidR="00113680" w:rsidRPr="00207CAA" w:rsidRDefault="00D23C89" w:rsidP="00D23C89">
      <w:pPr>
        <w:rPr>
          <w:rFonts w:asciiTheme="majorHAnsi" w:hAnsiTheme="majorHAnsi" w:cstheme="majorHAnsi"/>
          <w:b/>
          <w:sz w:val="32"/>
          <w:szCs w:val="32"/>
          <w:u w:val="single"/>
        </w:rPr>
      </w:pPr>
      <w:r w:rsidRPr="00207CAA">
        <w:rPr>
          <w:rFonts w:asciiTheme="majorHAnsi" w:hAnsiTheme="majorHAnsi" w:cstheme="majorHAnsi"/>
          <w:b/>
          <w:sz w:val="32"/>
          <w:szCs w:val="32"/>
          <w:u w:val="single"/>
        </w:rPr>
        <w:t>Come and See</w:t>
      </w:r>
    </w:p>
    <w:p w:rsidR="00C56CE9" w:rsidRPr="00207CAA" w:rsidRDefault="00C56CE9" w:rsidP="00D23C89">
      <w:pPr>
        <w:rPr>
          <w:rFonts w:cstheme="majorHAnsi"/>
          <w:b/>
          <w:u w:val="single"/>
        </w:rPr>
      </w:pPr>
      <w:r w:rsidRPr="00207CAA">
        <w:rPr>
          <w:rFonts w:cstheme="majorHAnsi"/>
          <w:b/>
          <w:u w:val="single"/>
        </w:rPr>
        <w:t>The Structure of the Scheme</w:t>
      </w:r>
    </w:p>
    <w:p w:rsidR="00113680" w:rsidRPr="00207CAA" w:rsidRDefault="00113680" w:rsidP="00D23C89">
      <w:pPr>
        <w:rPr>
          <w:rFonts w:cstheme="majorHAnsi"/>
        </w:rPr>
      </w:pPr>
      <w:r w:rsidRPr="00207CAA">
        <w:rPr>
          <w:rFonts w:cstheme="majorHAnsi"/>
        </w:rPr>
        <w:t>The scheme is developed through three themes which are gradually explored each time in greater depth.</w:t>
      </w:r>
    </w:p>
    <w:p w:rsidR="00113680" w:rsidRPr="00207CAA" w:rsidRDefault="00113680" w:rsidP="00D23C89">
      <w:pPr>
        <w:rPr>
          <w:rFonts w:cstheme="majorHAnsi"/>
        </w:rPr>
      </w:pPr>
      <w:r w:rsidRPr="00207CAA">
        <w:rPr>
          <w:rFonts w:cstheme="majorHAnsi"/>
        </w:rPr>
        <w:t>The themes are:      Church    Sacraments    Christian Living</w:t>
      </w:r>
    </w:p>
    <w:tbl>
      <w:tblPr>
        <w:tblStyle w:val="TableGrid"/>
        <w:tblW w:w="0" w:type="auto"/>
        <w:tblLook w:val="04A0" w:firstRow="1" w:lastRow="0" w:firstColumn="1" w:lastColumn="0" w:noHBand="0" w:noVBand="1"/>
      </w:tblPr>
      <w:tblGrid>
        <w:gridCol w:w="2602"/>
        <w:gridCol w:w="2588"/>
        <w:gridCol w:w="2644"/>
        <w:gridCol w:w="2622"/>
      </w:tblGrid>
      <w:tr w:rsidR="00113680" w:rsidRPr="00207CAA" w:rsidTr="00113680">
        <w:tc>
          <w:tcPr>
            <w:tcW w:w="2670" w:type="dxa"/>
          </w:tcPr>
          <w:p w:rsidR="00113680" w:rsidRPr="00207CAA" w:rsidRDefault="00113680" w:rsidP="00D23C89">
            <w:pPr>
              <w:rPr>
                <w:rFonts w:cstheme="majorHAnsi"/>
              </w:rPr>
            </w:pPr>
          </w:p>
        </w:tc>
        <w:tc>
          <w:tcPr>
            <w:tcW w:w="2670" w:type="dxa"/>
            <w:shd w:val="clear" w:color="auto" w:fill="D5DCE4" w:themeFill="text2" w:themeFillTint="33"/>
          </w:tcPr>
          <w:p w:rsidR="00113680" w:rsidRPr="00207CAA" w:rsidRDefault="00113680" w:rsidP="00D23C89">
            <w:pPr>
              <w:rPr>
                <w:rFonts w:cstheme="majorHAnsi"/>
              </w:rPr>
            </w:pPr>
            <w:r w:rsidRPr="00207CAA">
              <w:rPr>
                <w:rFonts w:cstheme="majorHAnsi"/>
              </w:rPr>
              <w:t>Church</w:t>
            </w:r>
          </w:p>
        </w:tc>
        <w:tc>
          <w:tcPr>
            <w:tcW w:w="2671" w:type="dxa"/>
            <w:shd w:val="clear" w:color="auto" w:fill="D5DCE4" w:themeFill="text2" w:themeFillTint="33"/>
          </w:tcPr>
          <w:p w:rsidR="00113680" w:rsidRPr="00207CAA" w:rsidRDefault="00113680" w:rsidP="00D23C89">
            <w:pPr>
              <w:rPr>
                <w:rFonts w:cstheme="majorHAnsi"/>
              </w:rPr>
            </w:pPr>
            <w:r w:rsidRPr="00207CAA">
              <w:rPr>
                <w:rFonts w:cstheme="majorHAnsi"/>
              </w:rPr>
              <w:t>Sacraments</w:t>
            </w:r>
          </w:p>
        </w:tc>
        <w:tc>
          <w:tcPr>
            <w:tcW w:w="2671" w:type="dxa"/>
            <w:shd w:val="clear" w:color="auto" w:fill="D5DCE4" w:themeFill="text2" w:themeFillTint="33"/>
          </w:tcPr>
          <w:p w:rsidR="00113680" w:rsidRPr="00207CAA" w:rsidRDefault="00113680" w:rsidP="00D23C89">
            <w:pPr>
              <w:rPr>
                <w:rFonts w:cstheme="majorHAnsi"/>
              </w:rPr>
            </w:pPr>
            <w:r w:rsidRPr="00207CAA">
              <w:rPr>
                <w:rFonts w:cstheme="majorHAnsi"/>
              </w:rPr>
              <w:t>Christian Living</w:t>
            </w:r>
          </w:p>
        </w:tc>
      </w:tr>
      <w:tr w:rsidR="00113680" w:rsidRPr="00207CAA" w:rsidTr="00113680">
        <w:tc>
          <w:tcPr>
            <w:tcW w:w="2670" w:type="dxa"/>
            <w:shd w:val="clear" w:color="auto" w:fill="D5DCE4" w:themeFill="text2" w:themeFillTint="33"/>
          </w:tcPr>
          <w:p w:rsidR="00113680" w:rsidRPr="00207CAA" w:rsidRDefault="00113680" w:rsidP="00D23C89">
            <w:pPr>
              <w:rPr>
                <w:rFonts w:cstheme="majorHAnsi"/>
              </w:rPr>
            </w:pPr>
            <w:r w:rsidRPr="00207CAA">
              <w:rPr>
                <w:rFonts w:cstheme="majorHAnsi"/>
              </w:rPr>
              <w:t>Autumn term</w:t>
            </w:r>
          </w:p>
          <w:p w:rsidR="009D7C34" w:rsidRPr="00207CAA" w:rsidRDefault="009D7C34" w:rsidP="00D23C89">
            <w:pPr>
              <w:rPr>
                <w:rFonts w:cstheme="majorHAnsi"/>
              </w:rPr>
            </w:pPr>
            <w:r w:rsidRPr="00207CAA">
              <w:rPr>
                <w:rFonts w:cstheme="majorHAnsi"/>
              </w:rPr>
              <w:t>The 3 themes are designed to develop an understanding of Creation</w:t>
            </w:r>
          </w:p>
        </w:tc>
        <w:tc>
          <w:tcPr>
            <w:tcW w:w="2670" w:type="dxa"/>
          </w:tcPr>
          <w:p w:rsidR="009D7C34" w:rsidRPr="00207CAA" w:rsidRDefault="009D7C34" w:rsidP="00D23C89">
            <w:pPr>
              <w:rPr>
                <w:rFonts w:cstheme="majorHAnsi"/>
              </w:rPr>
            </w:pPr>
            <w:r w:rsidRPr="00207CAA">
              <w:rPr>
                <w:rFonts w:cstheme="majorHAnsi"/>
              </w:rPr>
              <w:t>Family</w:t>
            </w:r>
          </w:p>
          <w:p w:rsidR="00113680" w:rsidRPr="00207CAA" w:rsidRDefault="00113680" w:rsidP="00D23C89">
            <w:pPr>
              <w:rPr>
                <w:rFonts w:cstheme="majorHAnsi"/>
              </w:rPr>
            </w:pPr>
            <w:r w:rsidRPr="00207CAA">
              <w:rPr>
                <w:rFonts w:cstheme="majorHAnsi"/>
              </w:rPr>
              <w:t>Domestic Church</w:t>
            </w:r>
          </w:p>
        </w:tc>
        <w:tc>
          <w:tcPr>
            <w:tcW w:w="2671" w:type="dxa"/>
          </w:tcPr>
          <w:p w:rsidR="00113680" w:rsidRPr="00207CAA" w:rsidRDefault="00113680" w:rsidP="00D23C89">
            <w:pPr>
              <w:rPr>
                <w:rFonts w:cstheme="majorHAnsi"/>
              </w:rPr>
            </w:pPr>
            <w:r w:rsidRPr="00207CAA">
              <w:rPr>
                <w:rFonts w:cstheme="majorHAnsi"/>
              </w:rPr>
              <w:t>Belonging-born into Christ’s Life</w:t>
            </w:r>
          </w:p>
          <w:p w:rsidR="00113680" w:rsidRPr="00207CAA" w:rsidRDefault="009D7C34" w:rsidP="00D23C89">
            <w:pPr>
              <w:rPr>
                <w:rFonts w:cstheme="majorHAnsi"/>
              </w:rPr>
            </w:pPr>
            <w:r w:rsidRPr="00207CAA">
              <w:rPr>
                <w:rFonts w:cstheme="majorHAnsi"/>
              </w:rPr>
              <w:t>Baptism/</w:t>
            </w:r>
            <w:r w:rsidR="00113680" w:rsidRPr="00207CAA">
              <w:rPr>
                <w:rFonts w:cstheme="majorHAnsi"/>
              </w:rPr>
              <w:t>Confirmation</w:t>
            </w:r>
          </w:p>
        </w:tc>
        <w:tc>
          <w:tcPr>
            <w:tcW w:w="2671" w:type="dxa"/>
          </w:tcPr>
          <w:p w:rsidR="00113680" w:rsidRPr="00207CAA" w:rsidRDefault="00113680" w:rsidP="00D23C89">
            <w:pPr>
              <w:rPr>
                <w:rFonts w:cstheme="majorHAnsi"/>
              </w:rPr>
            </w:pPr>
            <w:r w:rsidRPr="00207CAA">
              <w:rPr>
                <w:rFonts w:cstheme="majorHAnsi"/>
              </w:rPr>
              <w:t>Loving-Celebrating Life</w:t>
            </w:r>
          </w:p>
          <w:p w:rsidR="009D7C34" w:rsidRPr="00207CAA" w:rsidRDefault="009D7C34" w:rsidP="00D23C89">
            <w:pPr>
              <w:rPr>
                <w:rFonts w:cstheme="majorHAnsi"/>
              </w:rPr>
            </w:pPr>
            <w:r w:rsidRPr="00207CAA">
              <w:rPr>
                <w:rFonts w:cstheme="majorHAnsi"/>
              </w:rPr>
              <w:t>Advent/Christmas</w:t>
            </w:r>
          </w:p>
        </w:tc>
      </w:tr>
      <w:tr w:rsidR="00113680" w:rsidRPr="00207CAA" w:rsidTr="00113680">
        <w:tc>
          <w:tcPr>
            <w:tcW w:w="2670" w:type="dxa"/>
            <w:shd w:val="clear" w:color="auto" w:fill="D5DCE4" w:themeFill="text2" w:themeFillTint="33"/>
          </w:tcPr>
          <w:p w:rsidR="00113680" w:rsidRPr="00207CAA" w:rsidRDefault="00113680" w:rsidP="00D23C89">
            <w:pPr>
              <w:rPr>
                <w:rFonts w:cstheme="majorHAnsi"/>
              </w:rPr>
            </w:pPr>
            <w:r w:rsidRPr="00207CAA">
              <w:rPr>
                <w:rFonts w:cstheme="majorHAnsi"/>
              </w:rPr>
              <w:t>Spring term</w:t>
            </w:r>
          </w:p>
          <w:p w:rsidR="009D7C34" w:rsidRPr="00207CAA" w:rsidRDefault="009D7C34" w:rsidP="00D23C89">
            <w:pPr>
              <w:rPr>
                <w:rFonts w:cstheme="majorHAnsi"/>
              </w:rPr>
            </w:pPr>
            <w:r w:rsidRPr="00207CAA">
              <w:rPr>
                <w:rFonts w:cstheme="majorHAnsi"/>
              </w:rPr>
              <w:t>The 3 themes are designed to develop an understanding of Incarnation</w:t>
            </w:r>
          </w:p>
        </w:tc>
        <w:tc>
          <w:tcPr>
            <w:tcW w:w="2670" w:type="dxa"/>
          </w:tcPr>
          <w:p w:rsidR="009D7C34" w:rsidRPr="00207CAA" w:rsidRDefault="009D7C34" w:rsidP="00D23C89">
            <w:pPr>
              <w:rPr>
                <w:rFonts w:cstheme="majorHAnsi"/>
              </w:rPr>
            </w:pPr>
            <w:r w:rsidRPr="00207CAA">
              <w:rPr>
                <w:rFonts w:cstheme="majorHAnsi"/>
              </w:rPr>
              <w:t>Community</w:t>
            </w:r>
          </w:p>
          <w:p w:rsidR="00113680" w:rsidRPr="00207CAA" w:rsidRDefault="00113680" w:rsidP="00D23C89">
            <w:pPr>
              <w:rPr>
                <w:rFonts w:cstheme="majorHAnsi"/>
              </w:rPr>
            </w:pPr>
            <w:r w:rsidRPr="00207CAA">
              <w:rPr>
                <w:rFonts w:cstheme="majorHAnsi"/>
              </w:rPr>
              <w:t>Local Church</w:t>
            </w:r>
          </w:p>
        </w:tc>
        <w:tc>
          <w:tcPr>
            <w:tcW w:w="2671" w:type="dxa"/>
          </w:tcPr>
          <w:p w:rsidR="00113680" w:rsidRPr="00207CAA" w:rsidRDefault="00113680" w:rsidP="009D7C34">
            <w:pPr>
              <w:rPr>
                <w:rFonts w:cstheme="majorHAnsi"/>
              </w:rPr>
            </w:pPr>
            <w:r w:rsidRPr="00207CAA">
              <w:rPr>
                <w:rFonts w:cstheme="majorHAnsi"/>
              </w:rPr>
              <w:t>Relating-God’s Love in Our Life</w:t>
            </w:r>
          </w:p>
          <w:p w:rsidR="009D7C34" w:rsidRPr="00207CAA" w:rsidRDefault="009D7C34" w:rsidP="009D7C34">
            <w:pPr>
              <w:rPr>
                <w:rFonts w:cstheme="majorHAnsi"/>
              </w:rPr>
            </w:pPr>
            <w:r w:rsidRPr="00207CAA">
              <w:rPr>
                <w:rFonts w:cstheme="majorHAnsi"/>
              </w:rPr>
              <w:t>Eucharist</w:t>
            </w:r>
          </w:p>
        </w:tc>
        <w:tc>
          <w:tcPr>
            <w:tcW w:w="2671" w:type="dxa"/>
          </w:tcPr>
          <w:p w:rsidR="00113680" w:rsidRPr="00207CAA" w:rsidRDefault="00113680" w:rsidP="00D23C89">
            <w:pPr>
              <w:rPr>
                <w:rFonts w:cstheme="majorHAnsi"/>
              </w:rPr>
            </w:pPr>
            <w:r w:rsidRPr="00207CAA">
              <w:rPr>
                <w:rFonts w:cstheme="majorHAnsi"/>
              </w:rPr>
              <w:t>Giving-The Cost of Life</w:t>
            </w:r>
          </w:p>
          <w:p w:rsidR="009D7C34" w:rsidRPr="00207CAA" w:rsidRDefault="009D7C34" w:rsidP="00D23C89">
            <w:pPr>
              <w:rPr>
                <w:rFonts w:cstheme="majorHAnsi"/>
              </w:rPr>
            </w:pPr>
            <w:r w:rsidRPr="00207CAA">
              <w:rPr>
                <w:rFonts w:cstheme="majorHAnsi"/>
              </w:rPr>
              <w:t>Lent/Easter</w:t>
            </w:r>
          </w:p>
        </w:tc>
      </w:tr>
      <w:tr w:rsidR="00113680" w:rsidRPr="00207CAA" w:rsidTr="00113680">
        <w:tc>
          <w:tcPr>
            <w:tcW w:w="2670" w:type="dxa"/>
            <w:shd w:val="clear" w:color="auto" w:fill="D5DCE4" w:themeFill="text2" w:themeFillTint="33"/>
          </w:tcPr>
          <w:p w:rsidR="00113680" w:rsidRPr="00207CAA" w:rsidRDefault="00113680" w:rsidP="00D23C89">
            <w:pPr>
              <w:rPr>
                <w:rFonts w:cstheme="majorHAnsi"/>
              </w:rPr>
            </w:pPr>
            <w:r w:rsidRPr="00207CAA">
              <w:rPr>
                <w:rFonts w:cstheme="majorHAnsi"/>
              </w:rPr>
              <w:t>Summer term</w:t>
            </w:r>
          </w:p>
          <w:p w:rsidR="009D7C34" w:rsidRPr="00207CAA" w:rsidRDefault="009D7C34" w:rsidP="00D23C89">
            <w:pPr>
              <w:rPr>
                <w:rFonts w:cstheme="majorHAnsi"/>
              </w:rPr>
            </w:pPr>
            <w:r w:rsidRPr="00207CAA">
              <w:rPr>
                <w:rFonts w:cstheme="majorHAnsi"/>
              </w:rPr>
              <w:t>The 3 themes are designed to develop an understanding of Redemption and the work of the Holy Spirit</w:t>
            </w:r>
          </w:p>
        </w:tc>
        <w:tc>
          <w:tcPr>
            <w:tcW w:w="2670" w:type="dxa"/>
          </w:tcPr>
          <w:p w:rsidR="009D7C34" w:rsidRPr="00207CAA" w:rsidRDefault="009D7C34" w:rsidP="00D23C89">
            <w:pPr>
              <w:rPr>
                <w:rFonts w:cstheme="majorHAnsi"/>
              </w:rPr>
            </w:pPr>
            <w:r w:rsidRPr="00207CAA">
              <w:rPr>
                <w:rFonts w:cstheme="majorHAnsi"/>
              </w:rPr>
              <w:t>World</w:t>
            </w:r>
          </w:p>
          <w:p w:rsidR="00113680" w:rsidRPr="00207CAA" w:rsidRDefault="00113680" w:rsidP="00D23C89">
            <w:pPr>
              <w:rPr>
                <w:rFonts w:cstheme="majorHAnsi"/>
              </w:rPr>
            </w:pPr>
            <w:r w:rsidRPr="00207CAA">
              <w:rPr>
                <w:rFonts w:cstheme="majorHAnsi"/>
              </w:rPr>
              <w:t>Universal Church</w:t>
            </w:r>
          </w:p>
        </w:tc>
        <w:tc>
          <w:tcPr>
            <w:tcW w:w="2671" w:type="dxa"/>
          </w:tcPr>
          <w:p w:rsidR="00113680" w:rsidRPr="00207CAA" w:rsidRDefault="00113680" w:rsidP="00D23C89">
            <w:pPr>
              <w:rPr>
                <w:rFonts w:cstheme="majorHAnsi"/>
              </w:rPr>
            </w:pPr>
            <w:r w:rsidRPr="00207CAA">
              <w:rPr>
                <w:rFonts w:cstheme="majorHAnsi"/>
              </w:rPr>
              <w:t>Inter-Relating-Service in the Community</w:t>
            </w:r>
          </w:p>
          <w:p w:rsidR="009D7C34" w:rsidRPr="00207CAA" w:rsidRDefault="009D7C34" w:rsidP="00D23C89">
            <w:pPr>
              <w:rPr>
                <w:rFonts w:cstheme="majorHAnsi"/>
              </w:rPr>
            </w:pPr>
            <w:r w:rsidRPr="00207CAA">
              <w:rPr>
                <w:rFonts w:cstheme="majorHAnsi"/>
              </w:rPr>
              <w:t>Reconciliation</w:t>
            </w:r>
          </w:p>
        </w:tc>
        <w:tc>
          <w:tcPr>
            <w:tcW w:w="2671" w:type="dxa"/>
          </w:tcPr>
          <w:p w:rsidR="009D7C34" w:rsidRPr="00207CAA" w:rsidRDefault="009D7C34" w:rsidP="00D23C89">
            <w:pPr>
              <w:rPr>
                <w:rFonts w:cstheme="majorHAnsi"/>
              </w:rPr>
            </w:pPr>
            <w:r w:rsidRPr="00207CAA">
              <w:rPr>
                <w:rFonts w:cstheme="majorHAnsi"/>
              </w:rPr>
              <w:t>Serving in Love</w:t>
            </w:r>
          </w:p>
          <w:p w:rsidR="00113680" w:rsidRPr="00207CAA" w:rsidRDefault="00113680" w:rsidP="00D23C89">
            <w:pPr>
              <w:rPr>
                <w:rFonts w:cstheme="majorHAnsi"/>
              </w:rPr>
            </w:pPr>
            <w:r w:rsidRPr="00207CAA">
              <w:rPr>
                <w:rFonts w:cstheme="majorHAnsi"/>
              </w:rPr>
              <w:t>Pentecost</w:t>
            </w:r>
          </w:p>
        </w:tc>
      </w:tr>
    </w:tbl>
    <w:p w:rsidR="00207CAA" w:rsidRPr="00207CAA" w:rsidRDefault="00207CAA" w:rsidP="00D23C89">
      <w:pPr>
        <w:rPr>
          <w:rFonts w:cstheme="majorHAnsi"/>
        </w:rPr>
      </w:pPr>
    </w:p>
    <w:p w:rsidR="00113680" w:rsidRPr="00207CAA" w:rsidRDefault="00113680" w:rsidP="00D23C89">
      <w:pPr>
        <w:rPr>
          <w:rFonts w:cstheme="majorHAnsi"/>
        </w:rPr>
      </w:pPr>
      <w:r w:rsidRPr="00207CAA">
        <w:rPr>
          <w:rFonts w:cstheme="majorHAnsi"/>
        </w:rPr>
        <w:t xml:space="preserve">Within each of these areas, each year group </w:t>
      </w:r>
      <w:r w:rsidR="009D7C34" w:rsidRPr="00207CAA">
        <w:rPr>
          <w:rFonts w:cstheme="majorHAnsi"/>
        </w:rPr>
        <w:t>takes a strand that links directly to the themes and builds year on year.</w:t>
      </w:r>
    </w:p>
    <w:p w:rsidR="00207CAA" w:rsidRPr="00207CAA" w:rsidRDefault="00207CAA" w:rsidP="00D23C89">
      <w:pPr>
        <w:rPr>
          <w:rFonts w:cstheme="majorHAnsi"/>
        </w:rPr>
      </w:pPr>
    </w:p>
    <w:p w:rsidR="009D7C34" w:rsidRDefault="009D7C34" w:rsidP="00D23C89">
      <w:pPr>
        <w:rPr>
          <w:rFonts w:asciiTheme="majorHAnsi" w:hAnsiTheme="majorHAnsi" w:cstheme="majorHAnsi"/>
          <w:b/>
          <w:u w:val="single"/>
        </w:rPr>
      </w:pPr>
      <w:r w:rsidRPr="009D7C34">
        <w:rPr>
          <w:rFonts w:asciiTheme="majorHAnsi" w:hAnsiTheme="majorHAnsi" w:cstheme="majorHAnsi"/>
          <w:b/>
          <w:u w:val="single"/>
        </w:rPr>
        <w:t>The Process</w:t>
      </w:r>
    </w:p>
    <w:p w:rsidR="009D7C34" w:rsidRDefault="009D7C34" w:rsidP="00D23C89">
      <w:pPr>
        <w:rPr>
          <w:rFonts w:asciiTheme="majorHAnsi" w:hAnsiTheme="majorHAnsi" w:cstheme="majorHAnsi"/>
        </w:rPr>
      </w:pPr>
      <w:r w:rsidRPr="009D7C34">
        <w:rPr>
          <w:rFonts w:asciiTheme="majorHAnsi" w:hAnsiTheme="majorHAnsi" w:cstheme="majorHAnsi"/>
        </w:rPr>
        <w:t>Each RE topic is 4 weeks long.</w:t>
      </w:r>
    </w:p>
    <w:p w:rsidR="009D7C34" w:rsidRDefault="009D7C34" w:rsidP="00D23C89">
      <w:pPr>
        <w:rPr>
          <w:rFonts w:asciiTheme="majorHAnsi" w:hAnsiTheme="majorHAnsi" w:cstheme="majorHAnsi"/>
        </w:rPr>
      </w:pPr>
      <w:r>
        <w:rPr>
          <w:rFonts w:asciiTheme="majorHAnsi" w:hAnsiTheme="majorHAnsi" w:cstheme="majorHAnsi"/>
        </w:rPr>
        <w:t>In line with The Catechism of the Catholic Church which addresses the human search for meaning, the scheme is based on this search, with each topic guided through 3 sections:</w:t>
      </w:r>
    </w:p>
    <w:p w:rsidR="009D7C34" w:rsidRDefault="009D7C34" w:rsidP="00D23C89">
      <w:pPr>
        <w:rPr>
          <w:rFonts w:asciiTheme="majorHAnsi" w:hAnsiTheme="majorHAnsi" w:cstheme="majorHAnsi"/>
        </w:rPr>
      </w:pPr>
      <w:r>
        <w:rPr>
          <w:rFonts w:asciiTheme="majorHAnsi" w:hAnsiTheme="majorHAnsi" w:cstheme="majorHAnsi"/>
        </w:rPr>
        <w:t>Explore-1 week-</w:t>
      </w:r>
      <w:r w:rsidR="00C56CE9">
        <w:rPr>
          <w:rFonts w:asciiTheme="majorHAnsi" w:hAnsiTheme="majorHAnsi" w:cstheme="majorHAnsi"/>
        </w:rPr>
        <w:t>The teacher helps the children begin to look at and focus on the experience within their own lives-concerning themselves, their relationships and their world. In this way the children are led to a deeper understanding, clearer vision and the discovery of significance and value of experiential events in everyday life.</w:t>
      </w:r>
    </w:p>
    <w:p w:rsidR="009D7C34" w:rsidRDefault="009D7C34" w:rsidP="00D23C89">
      <w:pPr>
        <w:rPr>
          <w:rFonts w:asciiTheme="majorHAnsi" w:hAnsiTheme="majorHAnsi" w:cstheme="majorHAnsi"/>
        </w:rPr>
      </w:pPr>
      <w:r>
        <w:rPr>
          <w:rFonts w:asciiTheme="majorHAnsi" w:hAnsiTheme="majorHAnsi" w:cstheme="majorHAnsi"/>
        </w:rPr>
        <w:t>Reveal-2 weeks</w:t>
      </w:r>
      <w:r w:rsidR="00C56CE9">
        <w:rPr>
          <w:rFonts w:asciiTheme="majorHAnsi" w:hAnsiTheme="majorHAnsi" w:cstheme="majorHAnsi"/>
        </w:rPr>
        <w:t>-Reveal is at the heart of the process. The teacher and the children together discover the Christian understanding of the mystery of the Trinity; Father, Son and Holy Spirit. They explore the mystery of Human life as revealed in the person, life and gospel of Jesus Christ Christians. This section involves learning about Scripture, the teachings of the Church, prayers, rites, psalms, hymns and other expressions of Christian faith and the lives of outstanding Christians.</w:t>
      </w:r>
    </w:p>
    <w:p w:rsidR="009D7C34" w:rsidRDefault="009D7C34" w:rsidP="00D23C89">
      <w:pPr>
        <w:rPr>
          <w:rFonts w:asciiTheme="majorHAnsi" w:hAnsiTheme="majorHAnsi" w:cstheme="majorHAnsi"/>
        </w:rPr>
      </w:pPr>
      <w:r>
        <w:rPr>
          <w:rFonts w:asciiTheme="majorHAnsi" w:hAnsiTheme="majorHAnsi" w:cstheme="majorHAnsi"/>
        </w:rPr>
        <w:t>Respond/Rejoice-1 week</w:t>
      </w:r>
      <w:r w:rsidR="00C56CE9">
        <w:rPr>
          <w:rFonts w:asciiTheme="majorHAnsi" w:hAnsiTheme="majorHAnsi" w:cstheme="majorHAnsi"/>
        </w:rPr>
        <w:t xml:space="preserve">-Remember is the first part of this section. The children respond by remembering and celebrating all </w:t>
      </w:r>
      <w:r w:rsidR="00B077BC">
        <w:rPr>
          <w:rFonts w:asciiTheme="majorHAnsi" w:hAnsiTheme="majorHAnsi" w:cstheme="majorHAnsi"/>
        </w:rPr>
        <w:t xml:space="preserve">that they have learnt. The new </w:t>
      </w:r>
      <w:r w:rsidR="00C56CE9">
        <w:rPr>
          <w:rFonts w:asciiTheme="majorHAnsi" w:hAnsiTheme="majorHAnsi" w:cstheme="majorHAnsi"/>
        </w:rPr>
        <w:t xml:space="preserve">understanding then enables them to make a personal response in their </w:t>
      </w:r>
      <w:r w:rsidR="00B077BC">
        <w:rPr>
          <w:rFonts w:asciiTheme="majorHAnsi" w:hAnsiTheme="majorHAnsi" w:cstheme="majorHAnsi"/>
        </w:rPr>
        <w:t xml:space="preserve">daily lives. Rejoice is the second part of this section. The children plan and take part in a liturgical celebration. The children are actively involved in decisions relating to this worship opportunity. </w:t>
      </w:r>
    </w:p>
    <w:p w:rsidR="00B077BC" w:rsidRDefault="00B077BC" w:rsidP="00D23C89">
      <w:pPr>
        <w:rPr>
          <w:rFonts w:asciiTheme="majorHAnsi" w:hAnsiTheme="majorHAnsi" w:cstheme="majorHAnsi"/>
        </w:rPr>
      </w:pPr>
      <w:r>
        <w:rPr>
          <w:rFonts w:asciiTheme="majorHAnsi" w:hAnsiTheme="majorHAnsi" w:cstheme="majorHAnsi"/>
        </w:rPr>
        <w:t>The children consider how they will begin the celebration-Gather</w:t>
      </w:r>
    </w:p>
    <w:p w:rsidR="00B077BC" w:rsidRDefault="00B077BC" w:rsidP="00D23C89">
      <w:pPr>
        <w:rPr>
          <w:rFonts w:asciiTheme="majorHAnsi" w:hAnsiTheme="majorHAnsi" w:cstheme="majorHAnsi"/>
        </w:rPr>
      </w:pPr>
      <w:r>
        <w:rPr>
          <w:rFonts w:asciiTheme="majorHAnsi" w:hAnsiTheme="majorHAnsi" w:cstheme="majorHAnsi"/>
        </w:rPr>
        <w:t>The children will listen to some scripture either read or re-enacted-Word-Listen</w:t>
      </w:r>
    </w:p>
    <w:p w:rsidR="00B077BC" w:rsidRDefault="00B077BC" w:rsidP="00D23C89">
      <w:pPr>
        <w:rPr>
          <w:rFonts w:asciiTheme="majorHAnsi" w:hAnsiTheme="majorHAnsi" w:cstheme="majorHAnsi"/>
        </w:rPr>
      </w:pPr>
      <w:r>
        <w:rPr>
          <w:rFonts w:asciiTheme="majorHAnsi" w:hAnsiTheme="majorHAnsi" w:cstheme="majorHAnsi"/>
        </w:rPr>
        <w:t>The children will then consider how to respond to what they have heard-Response</w:t>
      </w:r>
    </w:p>
    <w:p w:rsidR="00B077BC" w:rsidRDefault="00B077BC" w:rsidP="00B077BC">
      <w:pPr>
        <w:rPr>
          <w:rFonts w:eastAsia="Times New Roman" w:cs="Tahoma"/>
          <w:bCs/>
          <w:color w:val="333333"/>
          <w:sz w:val="21"/>
          <w:szCs w:val="21"/>
          <w:lang w:val="en-US"/>
        </w:rPr>
      </w:pPr>
      <w:r>
        <w:rPr>
          <w:rFonts w:asciiTheme="majorHAnsi" w:hAnsiTheme="majorHAnsi" w:cstheme="majorHAnsi"/>
        </w:rPr>
        <w:t xml:space="preserve">The children will then consider how they will take something away from the message </w:t>
      </w:r>
      <w:proofErr w:type="gramStart"/>
      <w:r>
        <w:rPr>
          <w:rFonts w:asciiTheme="majorHAnsi" w:hAnsiTheme="majorHAnsi" w:cstheme="majorHAnsi"/>
        </w:rPr>
        <w:t>they’ve</w:t>
      </w:r>
      <w:proofErr w:type="gramEnd"/>
      <w:r>
        <w:rPr>
          <w:rFonts w:asciiTheme="majorHAnsi" w:hAnsiTheme="majorHAnsi" w:cstheme="majorHAnsi"/>
        </w:rPr>
        <w:t xml:space="preserve"> heard-Going Forth. </w:t>
      </w:r>
      <w:bookmarkStart w:id="0" w:name="_GoBack"/>
      <w:bookmarkEnd w:id="0"/>
      <w:r w:rsidR="002B0C5C" w:rsidRPr="00113680">
        <w:rPr>
          <w:rFonts w:eastAsia="Times New Roman" w:cs="Tahoma"/>
          <w:bCs/>
          <w:color w:val="333333"/>
          <w:sz w:val="21"/>
          <w:szCs w:val="21"/>
          <w:lang w:val="en-US"/>
        </w:rPr>
        <w:br/>
        <w:t>Classes also learn about events within our Liturgical Year, relevant Saints and times of particular focus.</w:t>
      </w:r>
      <w:r w:rsidR="002B0C5C" w:rsidRPr="00113680">
        <w:rPr>
          <w:rFonts w:eastAsia="Times New Roman" w:cs="Tahoma"/>
          <w:bCs/>
          <w:color w:val="333333"/>
          <w:sz w:val="21"/>
          <w:szCs w:val="21"/>
          <w:lang w:val="en-US"/>
        </w:rPr>
        <w:br/>
      </w:r>
      <w:r w:rsidR="002B0C5C" w:rsidRPr="00113680">
        <w:rPr>
          <w:rFonts w:eastAsia="Times New Roman" w:cs="Tahoma"/>
          <w:bCs/>
          <w:color w:val="333333"/>
          <w:sz w:val="21"/>
          <w:szCs w:val="21"/>
          <w:lang w:val="en-US"/>
        </w:rPr>
        <w:br/>
      </w:r>
      <w:r>
        <w:rPr>
          <w:rFonts w:eastAsia="Times New Roman" w:cs="Tahoma"/>
          <w:bCs/>
          <w:color w:val="333333"/>
          <w:sz w:val="21"/>
          <w:szCs w:val="21"/>
          <w:lang w:val="en-US"/>
        </w:rPr>
        <w:t>Each class also studies</w:t>
      </w:r>
      <w:r w:rsidR="002B0C5C" w:rsidRPr="00113680">
        <w:rPr>
          <w:rFonts w:eastAsia="Times New Roman" w:cs="Tahoma"/>
          <w:bCs/>
          <w:color w:val="333333"/>
          <w:sz w:val="21"/>
          <w:szCs w:val="21"/>
          <w:lang w:val="en-US"/>
        </w:rPr>
        <w:t xml:space="preserve"> other World Faiths in order to develop our knowledge and to help promote tolerance and understanding of our friends and </w:t>
      </w:r>
      <w:proofErr w:type="spellStart"/>
      <w:r w:rsidR="002B0C5C" w:rsidRPr="00113680">
        <w:rPr>
          <w:rFonts w:eastAsia="Times New Roman" w:cs="Tahoma"/>
          <w:bCs/>
          <w:color w:val="333333"/>
          <w:sz w:val="21"/>
          <w:szCs w:val="21"/>
          <w:lang w:val="en-US"/>
        </w:rPr>
        <w:t>neighbours’</w:t>
      </w:r>
      <w:proofErr w:type="spellEnd"/>
      <w:r w:rsidR="002B0C5C" w:rsidRPr="00113680">
        <w:rPr>
          <w:rFonts w:eastAsia="Times New Roman" w:cs="Tahoma"/>
          <w:bCs/>
          <w:color w:val="333333"/>
          <w:sz w:val="21"/>
          <w:szCs w:val="21"/>
          <w:lang w:val="en-US"/>
        </w:rPr>
        <w:t xml:space="preserve"> beliefs and practice. </w:t>
      </w:r>
    </w:p>
    <w:p w:rsidR="00257859" w:rsidRDefault="009D7C34" w:rsidP="00257859">
      <w:pPr>
        <w:rPr>
          <w:rFonts w:eastAsia="Times New Roman" w:cs="Tahoma"/>
          <w:bCs/>
          <w:color w:val="333333"/>
          <w:sz w:val="21"/>
          <w:szCs w:val="21"/>
          <w:lang w:val="en-US"/>
        </w:rPr>
      </w:pPr>
      <w:r>
        <w:rPr>
          <w:rFonts w:eastAsia="Times New Roman" w:cs="Tahoma"/>
          <w:bCs/>
          <w:color w:val="333333"/>
          <w:sz w:val="21"/>
          <w:szCs w:val="21"/>
          <w:lang w:val="en-US"/>
        </w:rPr>
        <w:t>Every year, children spend two</w:t>
      </w:r>
      <w:r w:rsidR="002B0C5C" w:rsidRPr="00113680">
        <w:rPr>
          <w:rFonts w:eastAsia="Times New Roman" w:cs="Tahoma"/>
          <w:bCs/>
          <w:color w:val="333333"/>
          <w:sz w:val="21"/>
          <w:szCs w:val="21"/>
          <w:lang w:val="en-US"/>
        </w:rPr>
        <w:t xml:space="preserve"> separate weeks learning about these other World Faiths.</w:t>
      </w:r>
    </w:p>
    <w:p w:rsidR="00B832B6" w:rsidRDefault="00B832B6" w:rsidP="00257859">
      <w:pPr>
        <w:rPr>
          <w:rFonts w:eastAsia="Times New Roman" w:cs="Tahoma"/>
          <w:bCs/>
          <w:color w:val="333333"/>
          <w:sz w:val="21"/>
          <w:szCs w:val="21"/>
          <w:lang w:val="en-US"/>
        </w:rPr>
      </w:pPr>
      <w:r>
        <w:rPr>
          <w:rFonts w:eastAsia="Times New Roman" w:cs="Tahoma"/>
          <w:bCs/>
          <w:color w:val="333333"/>
          <w:sz w:val="21"/>
          <w:szCs w:val="21"/>
          <w:lang w:val="en-US"/>
        </w:rPr>
        <w:t xml:space="preserve">In line with Plymouth CAST schools, this academic year 2023-24, our Reception and Year 3 classes are using </w:t>
      </w:r>
      <w:r w:rsidR="009E5EEB">
        <w:rPr>
          <w:rFonts w:eastAsia="Times New Roman" w:cs="Tahoma"/>
          <w:bCs/>
          <w:color w:val="333333"/>
          <w:sz w:val="21"/>
          <w:szCs w:val="21"/>
          <w:lang w:val="en-US"/>
        </w:rPr>
        <w:t>materials</w:t>
      </w:r>
      <w:r>
        <w:rPr>
          <w:rFonts w:eastAsia="Times New Roman" w:cs="Tahoma"/>
          <w:bCs/>
          <w:color w:val="333333"/>
          <w:sz w:val="21"/>
          <w:szCs w:val="21"/>
          <w:lang w:val="en-US"/>
        </w:rPr>
        <w:t xml:space="preserve"> in line with the RE Directory (RED.)</w:t>
      </w:r>
      <w:r w:rsidR="00FC7643">
        <w:rPr>
          <w:rFonts w:eastAsia="Times New Roman" w:cs="Tahoma"/>
          <w:bCs/>
          <w:color w:val="333333"/>
          <w:sz w:val="21"/>
          <w:szCs w:val="21"/>
          <w:lang w:val="en-US"/>
        </w:rPr>
        <w:t xml:space="preserve"> In the year 2024-25, the materials </w:t>
      </w:r>
      <w:proofErr w:type="gramStart"/>
      <w:r w:rsidR="00FC7643">
        <w:rPr>
          <w:rFonts w:eastAsia="Times New Roman" w:cs="Tahoma"/>
          <w:bCs/>
          <w:color w:val="333333"/>
          <w:sz w:val="21"/>
          <w:szCs w:val="21"/>
          <w:lang w:val="en-US"/>
        </w:rPr>
        <w:t>will be used</w:t>
      </w:r>
      <w:proofErr w:type="gramEnd"/>
      <w:r w:rsidR="00FC7643">
        <w:rPr>
          <w:rFonts w:eastAsia="Times New Roman" w:cs="Tahoma"/>
          <w:bCs/>
          <w:color w:val="333333"/>
          <w:sz w:val="21"/>
          <w:szCs w:val="21"/>
          <w:lang w:val="en-US"/>
        </w:rPr>
        <w:t xml:space="preserve"> in the teaching of Years 1 and 4 and this implementation model will extend to the other year groups from September 2025.</w:t>
      </w:r>
    </w:p>
    <w:p w:rsidR="00B832B6" w:rsidRDefault="00B832B6" w:rsidP="00257859">
      <w:r>
        <w:t xml:space="preserve">• The RED articulates the nature and purpose of RE in the Catholic schools of England and Wales. </w:t>
      </w:r>
    </w:p>
    <w:p w:rsidR="00B832B6" w:rsidRDefault="00B832B6" w:rsidP="00257859">
      <w:pPr>
        <w:rPr>
          <w:rFonts w:eastAsia="Times New Roman" w:cs="Tahoma"/>
          <w:bCs/>
          <w:color w:val="333333"/>
          <w:sz w:val="21"/>
          <w:szCs w:val="21"/>
          <w:lang w:val="en-US"/>
        </w:rPr>
      </w:pPr>
      <w:r>
        <w:t>• It provides the ‘what’, as well as the ‘why’ of RE in Catholic schools. It clearly defines the curriculum and the rationale behind it.</w:t>
      </w:r>
    </w:p>
    <w:p w:rsidR="00B832B6" w:rsidRDefault="00B832B6" w:rsidP="00257859">
      <w:pPr>
        <w:rPr>
          <w:rFonts w:eastAsia="Times New Roman" w:cs="Tahoma"/>
          <w:bCs/>
          <w:color w:val="333333"/>
          <w:sz w:val="21"/>
          <w:szCs w:val="21"/>
          <w:lang w:val="en-US"/>
        </w:rPr>
      </w:pPr>
      <w:r>
        <w:rPr>
          <w:rFonts w:eastAsia="Times New Roman" w:cs="Tahoma"/>
          <w:bCs/>
          <w:color w:val="333333"/>
          <w:sz w:val="21"/>
          <w:szCs w:val="21"/>
          <w:lang w:val="en-US"/>
        </w:rPr>
        <w:t xml:space="preserve">The Scheme of Work </w:t>
      </w:r>
      <w:proofErr w:type="gramStart"/>
      <w:r>
        <w:rPr>
          <w:rFonts w:eastAsia="Times New Roman" w:cs="Tahoma"/>
          <w:bCs/>
          <w:color w:val="333333"/>
          <w:sz w:val="21"/>
          <w:szCs w:val="21"/>
          <w:lang w:val="en-US"/>
        </w:rPr>
        <w:t>is arranged</w:t>
      </w:r>
      <w:proofErr w:type="gramEnd"/>
      <w:r>
        <w:rPr>
          <w:rFonts w:eastAsia="Times New Roman" w:cs="Tahoma"/>
          <w:bCs/>
          <w:color w:val="333333"/>
          <w:sz w:val="21"/>
          <w:szCs w:val="21"/>
          <w:lang w:val="en-US"/>
        </w:rPr>
        <w:t xml:space="preserve"> in half termly ‘branches.’</w:t>
      </w:r>
    </w:p>
    <w:p w:rsidR="00B832B6" w:rsidRDefault="00B832B6" w:rsidP="00257859">
      <w:pPr>
        <w:rPr>
          <w:rFonts w:eastAsia="Times New Roman" w:cs="Tahoma"/>
          <w:bCs/>
          <w:color w:val="333333"/>
          <w:sz w:val="21"/>
          <w:szCs w:val="21"/>
          <w:lang w:val="en-US"/>
        </w:rPr>
      </w:pPr>
      <w:r>
        <w:rPr>
          <w:rFonts w:eastAsia="Times New Roman" w:cs="Tahoma"/>
          <w:bCs/>
          <w:color w:val="333333"/>
          <w:sz w:val="21"/>
          <w:szCs w:val="21"/>
          <w:lang w:val="en-US"/>
        </w:rPr>
        <w:t>These are as follows:</w:t>
      </w:r>
    </w:p>
    <w:tbl>
      <w:tblPr>
        <w:tblStyle w:val="TableGrid"/>
        <w:tblW w:w="0" w:type="auto"/>
        <w:tblLook w:val="04A0" w:firstRow="1" w:lastRow="0" w:firstColumn="1" w:lastColumn="0" w:noHBand="0" w:noVBand="1"/>
      </w:tblPr>
      <w:tblGrid>
        <w:gridCol w:w="5098"/>
        <w:gridCol w:w="4536"/>
      </w:tblGrid>
      <w:tr w:rsidR="00B832B6" w:rsidTr="009E5EEB">
        <w:tc>
          <w:tcPr>
            <w:tcW w:w="5098"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Term 1 Autumn 1</w:t>
            </w:r>
          </w:p>
        </w:tc>
        <w:tc>
          <w:tcPr>
            <w:tcW w:w="4536"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RED Branch 1</w:t>
            </w:r>
          </w:p>
          <w:p w:rsidR="009E5EEB"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Creation and Covenant</w:t>
            </w:r>
          </w:p>
        </w:tc>
      </w:tr>
      <w:tr w:rsidR="00B832B6" w:rsidTr="009E5EEB">
        <w:tc>
          <w:tcPr>
            <w:tcW w:w="5098"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Term 2 Autumn 2</w:t>
            </w:r>
          </w:p>
        </w:tc>
        <w:tc>
          <w:tcPr>
            <w:tcW w:w="4536" w:type="dxa"/>
          </w:tcPr>
          <w:p w:rsidR="009E5EEB" w:rsidRDefault="009E5EEB" w:rsidP="009E5EEB">
            <w:pPr>
              <w:rPr>
                <w:rFonts w:eastAsia="Times New Roman" w:cs="Tahoma"/>
                <w:bCs/>
                <w:color w:val="333333"/>
                <w:sz w:val="21"/>
                <w:szCs w:val="21"/>
                <w:lang w:val="en-US"/>
              </w:rPr>
            </w:pPr>
            <w:r>
              <w:rPr>
                <w:rFonts w:eastAsia="Times New Roman" w:cs="Tahoma"/>
                <w:bCs/>
                <w:color w:val="333333"/>
                <w:sz w:val="21"/>
                <w:szCs w:val="21"/>
                <w:lang w:val="en-US"/>
              </w:rPr>
              <w:t>RED Bra</w:t>
            </w:r>
            <w:r>
              <w:rPr>
                <w:rFonts w:eastAsia="Times New Roman" w:cs="Tahoma"/>
                <w:bCs/>
                <w:color w:val="333333"/>
                <w:sz w:val="21"/>
                <w:szCs w:val="21"/>
                <w:lang w:val="en-US"/>
              </w:rPr>
              <w:t>nch 2</w:t>
            </w:r>
          </w:p>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Prophecy and Promise</w:t>
            </w:r>
          </w:p>
        </w:tc>
      </w:tr>
      <w:tr w:rsidR="00B832B6" w:rsidTr="009E5EEB">
        <w:tc>
          <w:tcPr>
            <w:tcW w:w="5098"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 xml:space="preserve">Term 3 Spring </w:t>
            </w:r>
            <w:r>
              <w:rPr>
                <w:rFonts w:eastAsia="Times New Roman" w:cs="Tahoma"/>
                <w:bCs/>
                <w:color w:val="333333"/>
                <w:sz w:val="21"/>
                <w:szCs w:val="21"/>
                <w:lang w:val="en-US"/>
              </w:rPr>
              <w:t>1</w:t>
            </w:r>
          </w:p>
        </w:tc>
        <w:tc>
          <w:tcPr>
            <w:tcW w:w="4536" w:type="dxa"/>
          </w:tcPr>
          <w:p w:rsidR="009E5EEB" w:rsidRDefault="009E5EEB" w:rsidP="009E5EEB">
            <w:pPr>
              <w:rPr>
                <w:rFonts w:eastAsia="Times New Roman" w:cs="Tahoma"/>
                <w:bCs/>
                <w:color w:val="333333"/>
                <w:sz w:val="21"/>
                <w:szCs w:val="21"/>
                <w:lang w:val="en-US"/>
              </w:rPr>
            </w:pPr>
            <w:r>
              <w:rPr>
                <w:rFonts w:eastAsia="Times New Roman" w:cs="Tahoma"/>
                <w:bCs/>
                <w:color w:val="333333"/>
                <w:sz w:val="21"/>
                <w:szCs w:val="21"/>
                <w:lang w:val="en-US"/>
              </w:rPr>
              <w:t>RED Bra</w:t>
            </w:r>
            <w:r>
              <w:rPr>
                <w:rFonts w:eastAsia="Times New Roman" w:cs="Tahoma"/>
                <w:bCs/>
                <w:color w:val="333333"/>
                <w:sz w:val="21"/>
                <w:szCs w:val="21"/>
                <w:lang w:val="en-US"/>
              </w:rPr>
              <w:t>nch 3</w:t>
            </w:r>
          </w:p>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Galilee to Jerusalem</w:t>
            </w:r>
          </w:p>
        </w:tc>
      </w:tr>
      <w:tr w:rsidR="00B832B6" w:rsidTr="009E5EEB">
        <w:tc>
          <w:tcPr>
            <w:tcW w:w="5098"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Term 4 Spring 2</w:t>
            </w:r>
          </w:p>
        </w:tc>
        <w:tc>
          <w:tcPr>
            <w:tcW w:w="4536" w:type="dxa"/>
          </w:tcPr>
          <w:p w:rsidR="009E5EEB" w:rsidRDefault="009E5EEB" w:rsidP="009E5EEB">
            <w:pPr>
              <w:rPr>
                <w:rFonts w:eastAsia="Times New Roman" w:cs="Tahoma"/>
                <w:bCs/>
                <w:color w:val="333333"/>
                <w:sz w:val="21"/>
                <w:szCs w:val="21"/>
                <w:lang w:val="en-US"/>
              </w:rPr>
            </w:pPr>
            <w:r>
              <w:rPr>
                <w:rFonts w:eastAsia="Times New Roman" w:cs="Tahoma"/>
                <w:bCs/>
                <w:color w:val="333333"/>
                <w:sz w:val="21"/>
                <w:szCs w:val="21"/>
                <w:lang w:val="en-US"/>
              </w:rPr>
              <w:t>RED Bra</w:t>
            </w:r>
            <w:r>
              <w:rPr>
                <w:rFonts w:eastAsia="Times New Roman" w:cs="Tahoma"/>
                <w:bCs/>
                <w:color w:val="333333"/>
                <w:sz w:val="21"/>
                <w:szCs w:val="21"/>
                <w:lang w:val="en-US"/>
              </w:rPr>
              <w:t>nch 4</w:t>
            </w:r>
          </w:p>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Desert to Garden</w:t>
            </w:r>
          </w:p>
        </w:tc>
      </w:tr>
      <w:tr w:rsidR="00B832B6" w:rsidTr="009E5EEB">
        <w:tc>
          <w:tcPr>
            <w:tcW w:w="5098"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Term 5 Summer 1</w:t>
            </w:r>
          </w:p>
        </w:tc>
        <w:tc>
          <w:tcPr>
            <w:tcW w:w="4536" w:type="dxa"/>
          </w:tcPr>
          <w:p w:rsidR="009E5EEB" w:rsidRDefault="009E5EEB" w:rsidP="009E5EEB">
            <w:pPr>
              <w:rPr>
                <w:rFonts w:eastAsia="Times New Roman" w:cs="Tahoma"/>
                <w:bCs/>
                <w:color w:val="333333"/>
                <w:sz w:val="21"/>
                <w:szCs w:val="21"/>
                <w:lang w:val="en-US"/>
              </w:rPr>
            </w:pPr>
            <w:r>
              <w:rPr>
                <w:rFonts w:eastAsia="Times New Roman" w:cs="Tahoma"/>
                <w:bCs/>
                <w:color w:val="333333"/>
                <w:sz w:val="21"/>
                <w:szCs w:val="21"/>
                <w:lang w:val="en-US"/>
              </w:rPr>
              <w:t>RED Bra</w:t>
            </w:r>
            <w:r>
              <w:rPr>
                <w:rFonts w:eastAsia="Times New Roman" w:cs="Tahoma"/>
                <w:bCs/>
                <w:color w:val="333333"/>
                <w:sz w:val="21"/>
                <w:szCs w:val="21"/>
                <w:lang w:val="en-US"/>
              </w:rPr>
              <w:t>nch 5</w:t>
            </w:r>
          </w:p>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Ends of the Earth</w:t>
            </w:r>
          </w:p>
        </w:tc>
      </w:tr>
      <w:tr w:rsidR="00B832B6" w:rsidTr="009E5EEB">
        <w:tc>
          <w:tcPr>
            <w:tcW w:w="5098" w:type="dxa"/>
          </w:tcPr>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Term 6 Summer 2</w:t>
            </w:r>
          </w:p>
        </w:tc>
        <w:tc>
          <w:tcPr>
            <w:tcW w:w="4536" w:type="dxa"/>
          </w:tcPr>
          <w:p w:rsidR="009E5EEB" w:rsidRDefault="009E5EEB" w:rsidP="009E5EEB">
            <w:pPr>
              <w:rPr>
                <w:rFonts w:eastAsia="Times New Roman" w:cs="Tahoma"/>
                <w:bCs/>
                <w:color w:val="333333"/>
                <w:sz w:val="21"/>
                <w:szCs w:val="21"/>
                <w:lang w:val="en-US"/>
              </w:rPr>
            </w:pPr>
            <w:r>
              <w:rPr>
                <w:rFonts w:eastAsia="Times New Roman" w:cs="Tahoma"/>
                <w:bCs/>
                <w:color w:val="333333"/>
                <w:sz w:val="21"/>
                <w:szCs w:val="21"/>
                <w:lang w:val="en-US"/>
              </w:rPr>
              <w:t>RED Bra</w:t>
            </w:r>
            <w:r>
              <w:rPr>
                <w:rFonts w:eastAsia="Times New Roman" w:cs="Tahoma"/>
                <w:bCs/>
                <w:color w:val="333333"/>
                <w:sz w:val="21"/>
                <w:szCs w:val="21"/>
                <w:lang w:val="en-US"/>
              </w:rPr>
              <w:t>nch 6</w:t>
            </w:r>
          </w:p>
          <w:p w:rsidR="00B832B6" w:rsidRDefault="009E5EEB" w:rsidP="00257859">
            <w:pPr>
              <w:rPr>
                <w:rFonts w:eastAsia="Times New Roman" w:cs="Tahoma"/>
                <w:bCs/>
                <w:color w:val="333333"/>
                <w:sz w:val="21"/>
                <w:szCs w:val="21"/>
                <w:lang w:val="en-US"/>
              </w:rPr>
            </w:pPr>
            <w:r>
              <w:rPr>
                <w:rFonts w:eastAsia="Times New Roman" w:cs="Tahoma"/>
                <w:bCs/>
                <w:color w:val="333333"/>
                <w:sz w:val="21"/>
                <w:szCs w:val="21"/>
                <w:lang w:val="en-US"/>
              </w:rPr>
              <w:t>Dialogue and Encounter</w:t>
            </w:r>
          </w:p>
        </w:tc>
      </w:tr>
    </w:tbl>
    <w:p w:rsidR="00B832B6" w:rsidRPr="00257859" w:rsidRDefault="00B832B6" w:rsidP="00257859">
      <w:pPr>
        <w:rPr>
          <w:rFonts w:eastAsia="Times New Roman" w:cs="Tahoma"/>
          <w:bCs/>
          <w:color w:val="333333"/>
          <w:sz w:val="21"/>
          <w:szCs w:val="21"/>
          <w:lang w:val="en-US"/>
        </w:rPr>
      </w:pPr>
    </w:p>
    <w:p w:rsidR="00891474" w:rsidRPr="00D32816" w:rsidRDefault="00AB3A46" w:rsidP="00AB3A46">
      <w:pPr>
        <w:spacing w:after="0"/>
        <w:jc w:val="center"/>
        <w:rPr>
          <w:rFonts w:cstheme="minorHAnsi"/>
          <w:b/>
          <w:sz w:val="32"/>
          <w:szCs w:val="24"/>
          <w:u w:val="single"/>
        </w:rPr>
      </w:pPr>
      <w:r w:rsidRPr="00D32816">
        <w:rPr>
          <w:rFonts w:cstheme="minorHAnsi"/>
          <w:b/>
          <w:sz w:val="32"/>
          <w:szCs w:val="24"/>
          <w:u w:val="single"/>
        </w:rPr>
        <w:t>Impact</w:t>
      </w:r>
    </w:p>
    <w:p w:rsidR="00891474" w:rsidRDefault="00891474" w:rsidP="00891474">
      <w:pPr>
        <w:spacing w:after="0"/>
        <w:rPr>
          <w:rFonts w:cstheme="minorHAnsi"/>
          <w:sz w:val="24"/>
          <w:szCs w:val="24"/>
        </w:rPr>
      </w:pPr>
    </w:p>
    <w:p w:rsidR="00257859" w:rsidRPr="00D32816" w:rsidRDefault="00257859" w:rsidP="00891474">
      <w:pPr>
        <w:spacing w:after="0"/>
        <w:rPr>
          <w:rFonts w:cstheme="minorHAnsi"/>
          <w:sz w:val="24"/>
          <w:szCs w:val="24"/>
        </w:rPr>
      </w:pPr>
      <w:r>
        <w:rPr>
          <w:rFonts w:cstheme="minorHAnsi"/>
          <w:sz w:val="24"/>
          <w:szCs w:val="24"/>
        </w:rPr>
        <w:t>The impact of Religious Education teaching is measured by the formative and summative assessments of the children’s learning. These assessments are then used to inform future planning.</w:t>
      </w:r>
    </w:p>
    <w:p w:rsidR="00891474" w:rsidRDefault="00891474" w:rsidP="00891474">
      <w:pPr>
        <w:spacing w:after="0"/>
        <w:rPr>
          <w:rFonts w:cstheme="minorHAnsi"/>
          <w:sz w:val="24"/>
          <w:szCs w:val="24"/>
        </w:rPr>
      </w:pPr>
    </w:p>
    <w:p w:rsidR="00257859" w:rsidRDefault="00257859" w:rsidP="00257859">
      <w:r w:rsidRPr="00B077BC">
        <w:rPr>
          <w:rFonts w:eastAsia="Times New Roman" w:cs="Tahoma"/>
          <w:bCs/>
          <w:sz w:val="21"/>
          <w:szCs w:val="21"/>
          <w:lang w:val="en-US"/>
        </w:rPr>
        <w:t xml:space="preserve">In line with CAST schools, we assess against the </w:t>
      </w:r>
      <w:r>
        <w:rPr>
          <w:rFonts w:eastAsia="Times New Roman" w:cs="Tahoma"/>
          <w:bCs/>
          <w:sz w:val="21"/>
          <w:szCs w:val="21"/>
          <w:lang w:val="en-US"/>
        </w:rPr>
        <w:t>children’s attainment in RE using the Age Related Standards in Religious Education (3-19</w:t>
      </w:r>
      <w:proofErr w:type="gramStart"/>
      <w:r>
        <w:rPr>
          <w:rFonts w:eastAsia="Times New Roman" w:cs="Tahoma"/>
          <w:bCs/>
          <w:sz w:val="21"/>
          <w:szCs w:val="21"/>
          <w:lang w:val="en-US"/>
        </w:rPr>
        <w:t>)-</w:t>
      </w:r>
      <w:proofErr w:type="gramEnd"/>
      <w:r>
        <w:rPr>
          <w:rFonts w:eastAsia="Times New Roman" w:cs="Tahoma"/>
          <w:bCs/>
          <w:sz w:val="21"/>
          <w:szCs w:val="21"/>
          <w:lang w:val="en-US"/>
        </w:rPr>
        <w:t xml:space="preserve"> as set by The Catholic Education Service, </w:t>
      </w:r>
      <w:r>
        <w:t>approved for use in Catholic Schools by The Department of Catholic Education and Formation of The Catholic Bishops’ Conference of England and Wales.</w:t>
      </w:r>
      <w:r w:rsidRPr="008A37F9">
        <w:t xml:space="preserve"> </w:t>
      </w:r>
    </w:p>
    <w:p w:rsidR="00257859" w:rsidRDefault="00257859" w:rsidP="00257859">
      <w:r>
        <w:t>Teachers use formative and summative assessment techniques to assess the children’s understanding in the following areas:</w:t>
      </w:r>
    </w:p>
    <w:p w:rsidR="00257859" w:rsidRDefault="00257859" w:rsidP="00257859">
      <w:r>
        <w:t>Knowledge and Understanding: Learning about RE</w:t>
      </w:r>
    </w:p>
    <w:p w:rsidR="00257859" w:rsidRDefault="00257859" w:rsidP="00257859">
      <w:r>
        <w:t>Engagement and Response: Learning from RE</w:t>
      </w:r>
    </w:p>
    <w:p w:rsidR="00257859" w:rsidRDefault="00257859" w:rsidP="00257859">
      <w:r>
        <w:t>Analysis and Evaluation: Based on RE Understanding from Age 7 upwards.</w:t>
      </w:r>
    </w:p>
    <w:p w:rsidR="00207CAA" w:rsidRDefault="00207CAA" w:rsidP="00257859"/>
    <w:p w:rsidR="00257859" w:rsidRDefault="00257859" w:rsidP="00257859">
      <w:r>
        <w:t>The skills that teachers assess are:</w:t>
      </w:r>
    </w:p>
    <w:tbl>
      <w:tblPr>
        <w:tblStyle w:val="TableGrid"/>
        <w:tblW w:w="0" w:type="auto"/>
        <w:tblLook w:val="04A0" w:firstRow="1" w:lastRow="0" w:firstColumn="1" w:lastColumn="0" w:noHBand="0" w:noVBand="1"/>
      </w:tblPr>
      <w:tblGrid>
        <w:gridCol w:w="1734"/>
        <w:gridCol w:w="1741"/>
        <w:gridCol w:w="1730"/>
        <w:gridCol w:w="1789"/>
        <w:gridCol w:w="1742"/>
        <w:gridCol w:w="1720"/>
      </w:tblGrid>
      <w:tr w:rsidR="00257859" w:rsidTr="00F72F79">
        <w:tc>
          <w:tcPr>
            <w:tcW w:w="1780" w:type="dxa"/>
            <w:shd w:val="clear" w:color="auto" w:fill="D5DCE4" w:themeFill="text2" w:themeFillTint="33"/>
          </w:tcPr>
          <w:p w:rsidR="00257859" w:rsidRDefault="00257859" w:rsidP="00F72F79">
            <w:r>
              <w:t>Recognise</w:t>
            </w:r>
          </w:p>
        </w:tc>
        <w:tc>
          <w:tcPr>
            <w:tcW w:w="1780" w:type="dxa"/>
            <w:shd w:val="clear" w:color="auto" w:fill="D5DCE4" w:themeFill="text2" w:themeFillTint="33"/>
          </w:tcPr>
          <w:p w:rsidR="00257859" w:rsidRDefault="00257859" w:rsidP="00F72F79">
            <w:r>
              <w:t>Retell</w:t>
            </w:r>
          </w:p>
        </w:tc>
        <w:tc>
          <w:tcPr>
            <w:tcW w:w="1780" w:type="dxa"/>
            <w:shd w:val="clear" w:color="auto" w:fill="D5DCE4" w:themeFill="text2" w:themeFillTint="33"/>
          </w:tcPr>
          <w:p w:rsidR="00257859" w:rsidRDefault="00257859" w:rsidP="00F72F79">
            <w:r>
              <w:t>Describe</w:t>
            </w:r>
          </w:p>
        </w:tc>
        <w:tc>
          <w:tcPr>
            <w:tcW w:w="1780" w:type="dxa"/>
            <w:shd w:val="clear" w:color="auto" w:fill="D5DCE4" w:themeFill="text2" w:themeFillTint="33"/>
          </w:tcPr>
          <w:p w:rsidR="00257859" w:rsidRDefault="00257859" w:rsidP="00F72F79">
            <w:r>
              <w:t>Make links/connections</w:t>
            </w:r>
          </w:p>
        </w:tc>
        <w:tc>
          <w:tcPr>
            <w:tcW w:w="1781" w:type="dxa"/>
            <w:shd w:val="clear" w:color="auto" w:fill="D5DCE4" w:themeFill="text2" w:themeFillTint="33"/>
          </w:tcPr>
          <w:p w:rsidR="00257859" w:rsidRDefault="00257859" w:rsidP="00F72F79">
            <w:r>
              <w:t>Understand</w:t>
            </w:r>
          </w:p>
        </w:tc>
        <w:tc>
          <w:tcPr>
            <w:tcW w:w="1781" w:type="dxa"/>
            <w:shd w:val="clear" w:color="auto" w:fill="D5DCE4" w:themeFill="text2" w:themeFillTint="33"/>
          </w:tcPr>
          <w:p w:rsidR="00257859" w:rsidRDefault="00257859" w:rsidP="00F72F79">
            <w:r>
              <w:t>Explain</w:t>
            </w:r>
          </w:p>
        </w:tc>
      </w:tr>
      <w:tr w:rsidR="00257859" w:rsidTr="00F72F79">
        <w:tc>
          <w:tcPr>
            <w:tcW w:w="1780" w:type="dxa"/>
            <w:shd w:val="clear" w:color="auto" w:fill="D5DCE4" w:themeFill="text2" w:themeFillTint="33"/>
          </w:tcPr>
          <w:p w:rsidR="00257859" w:rsidRDefault="00257859" w:rsidP="00F72F79">
            <w:r>
              <w:t>Construct arguments</w:t>
            </w:r>
          </w:p>
        </w:tc>
        <w:tc>
          <w:tcPr>
            <w:tcW w:w="1780" w:type="dxa"/>
            <w:shd w:val="clear" w:color="auto" w:fill="D5DCE4" w:themeFill="text2" w:themeFillTint="33"/>
          </w:tcPr>
          <w:p w:rsidR="00257859" w:rsidRDefault="00257859" w:rsidP="00F72F79">
            <w:r>
              <w:t>Make reasoned judgements</w:t>
            </w:r>
          </w:p>
        </w:tc>
        <w:tc>
          <w:tcPr>
            <w:tcW w:w="1780" w:type="dxa"/>
            <w:shd w:val="clear" w:color="auto" w:fill="D5DCE4" w:themeFill="text2" w:themeFillTint="33"/>
          </w:tcPr>
          <w:p w:rsidR="00257859" w:rsidRDefault="00257859" w:rsidP="00F72F79">
            <w:r>
              <w:t>Recognise Diversity</w:t>
            </w:r>
          </w:p>
        </w:tc>
        <w:tc>
          <w:tcPr>
            <w:tcW w:w="1780" w:type="dxa"/>
            <w:shd w:val="clear" w:color="auto" w:fill="D5DCE4" w:themeFill="text2" w:themeFillTint="33"/>
          </w:tcPr>
          <w:p w:rsidR="00257859" w:rsidRDefault="00257859" w:rsidP="00F72F79">
            <w:r>
              <w:t>Analyse</w:t>
            </w:r>
          </w:p>
        </w:tc>
        <w:tc>
          <w:tcPr>
            <w:tcW w:w="1781" w:type="dxa"/>
            <w:shd w:val="clear" w:color="auto" w:fill="D5DCE4" w:themeFill="text2" w:themeFillTint="33"/>
          </w:tcPr>
          <w:p w:rsidR="00257859" w:rsidRDefault="00257859" w:rsidP="00F72F79">
            <w:r>
              <w:t>Interpret</w:t>
            </w:r>
          </w:p>
        </w:tc>
        <w:tc>
          <w:tcPr>
            <w:tcW w:w="1781" w:type="dxa"/>
            <w:shd w:val="clear" w:color="auto" w:fill="D5DCE4" w:themeFill="text2" w:themeFillTint="33"/>
          </w:tcPr>
          <w:p w:rsidR="00257859" w:rsidRDefault="00257859" w:rsidP="00F72F79">
            <w:r>
              <w:t>Evaluate</w:t>
            </w:r>
          </w:p>
        </w:tc>
      </w:tr>
    </w:tbl>
    <w:p w:rsidR="00257859" w:rsidRDefault="00257859" w:rsidP="00257859">
      <w:pPr>
        <w:spacing w:after="0"/>
      </w:pPr>
    </w:p>
    <w:p w:rsidR="00257859" w:rsidRDefault="00257859" w:rsidP="00257859">
      <w:pPr>
        <w:spacing w:after="0"/>
      </w:pPr>
      <w:r>
        <w:t>The scheme provides clear guidance of the Areas of Learning, Vocabulary, Key Skills and Attainment levels which are covered. Teachers assess against these and from their assessment information, plan next steps in the children’s learning to support cohesion of the RE curriculum.</w:t>
      </w:r>
    </w:p>
    <w:p w:rsidR="00D32816" w:rsidRDefault="00D32816" w:rsidP="00891474">
      <w:pPr>
        <w:spacing w:after="0"/>
        <w:rPr>
          <w:rFonts w:cstheme="minorHAnsi"/>
          <w:sz w:val="24"/>
          <w:szCs w:val="24"/>
        </w:rPr>
      </w:pPr>
    </w:p>
    <w:p w:rsidR="00257859" w:rsidRDefault="00257859" w:rsidP="00891474">
      <w:pPr>
        <w:spacing w:after="0"/>
        <w:rPr>
          <w:rFonts w:cstheme="minorHAnsi"/>
          <w:sz w:val="24"/>
          <w:szCs w:val="24"/>
        </w:rPr>
      </w:pPr>
    </w:p>
    <w:p w:rsidR="00257859" w:rsidRDefault="00257859" w:rsidP="00257859">
      <w:pPr>
        <w:rPr>
          <w:rFonts w:cstheme="minorHAnsi"/>
          <w:sz w:val="21"/>
          <w:szCs w:val="21"/>
          <w:shd w:val="clear" w:color="auto" w:fill="FFFFFF"/>
        </w:rPr>
      </w:pPr>
      <w:r>
        <w:rPr>
          <w:rFonts w:cstheme="minorHAnsi"/>
          <w:sz w:val="21"/>
          <w:szCs w:val="21"/>
          <w:shd w:val="clear" w:color="auto" w:fill="FFFFFF"/>
        </w:rPr>
        <w:t>The impact of successful RE teaching shows that:</w:t>
      </w:r>
    </w:p>
    <w:p w:rsidR="00D32816" w:rsidRDefault="00257859" w:rsidP="00257859">
      <w:pPr>
        <w:spacing w:after="0"/>
        <w:rPr>
          <w:rFonts w:cstheme="minorHAnsi"/>
          <w:sz w:val="24"/>
          <w:szCs w:val="24"/>
        </w:rPr>
      </w:pPr>
      <w:r>
        <w:sym w:font="Symbol" w:char="F0B7"/>
      </w:r>
      <w:r>
        <w:t xml:space="preserve"> Children demonstrate the ability to recall and remember leading to deep learning.</w:t>
      </w:r>
      <w:r>
        <w:br/>
      </w:r>
      <w:r>
        <w:sym w:font="Symbol" w:char="F0B7"/>
      </w:r>
      <w:r>
        <w:t xml:space="preserve"> Children show confidence in believing that they will achieve. </w:t>
      </w:r>
      <w:r>
        <w:br/>
      </w:r>
      <w:r>
        <w:sym w:font="Symbol" w:char="F0B7"/>
      </w:r>
      <w:r>
        <w:t xml:space="preserve"> Each child achieves objectives (expected standard) for year group. </w:t>
      </w:r>
      <w:r>
        <w:br/>
      </w:r>
      <w:r>
        <w:sym w:font="Symbol" w:char="F0B7"/>
      </w:r>
      <w:r>
        <w:t xml:space="preserve"> The flexibility and fluidity to move between different learning situations and to apply knowledge and skills in new learning contexts.</w:t>
      </w:r>
      <w:r>
        <w:br/>
      </w:r>
      <w:r>
        <w:sym w:font="Symbol" w:char="F0B7"/>
      </w:r>
      <w:r>
        <w:t xml:space="preserve"> The chance to develop the ability to recognise relationships and make connections.</w:t>
      </w:r>
      <w:r>
        <w:br/>
      </w:r>
      <w:r>
        <w:sym w:font="Symbol" w:char="F0B7"/>
      </w:r>
      <w:r>
        <w:t xml:space="preserve"> Children show a high level of pride in the presentation and understanding of the work</w:t>
      </w:r>
    </w:p>
    <w:p w:rsidR="00D32816" w:rsidRDefault="00D32816" w:rsidP="00891474">
      <w:pPr>
        <w:spacing w:after="0"/>
        <w:rPr>
          <w:rFonts w:cstheme="minorHAnsi"/>
          <w:sz w:val="24"/>
          <w:szCs w:val="24"/>
        </w:rPr>
      </w:pPr>
    </w:p>
    <w:p w:rsidR="00D32816" w:rsidRDefault="00D32816" w:rsidP="00891474">
      <w:pPr>
        <w:spacing w:after="0"/>
        <w:rPr>
          <w:rFonts w:cstheme="minorHAnsi"/>
          <w:sz w:val="24"/>
          <w:szCs w:val="24"/>
        </w:rPr>
      </w:pPr>
    </w:p>
    <w:p w:rsidR="00D32816" w:rsidRDefault="00D32816" w:rsidP="00891474">
      <w:pPr>
        <w:spacing w:after="0"/>
        <w:rPr>
          <w:rFonts w:cstheme="minorHAnsi"/>
          <w:sz w:val="24"/>
          <w:szCs w:val="24"/>
        </w:rPr>
      </w:pPr>
    </w:p>
    <w:p w:rsidR="00D32816" w:rsidRPr="00D32816" w:rsidRDefault="00D32816" w:rsidP="00891474">
      <w:pPr>
        <w:spacing w:after="0"/>
        <w:rPr>
          <w:rFonts w:cstheme="minorHAnsi"/>
          <w:sz w:val="24"/>
          <w:szCs w:val="24"/>
        </w:rPr>
      </w:pPr>
    </w:p>
    <w:p w:rsidR="00891474" w:rsidRPr="00D32816" w:rsidRDefault="00891474" w:rsidP="003A0B7F">
      <w:pPr>
        <w:spacing w:after="0"/>
        <w:jc w:val="center"/>
        <w:rPr>
          <w:rFonts w:cstheme="minorHAnsi"/>
          <w:sz w:val="24"/>
          <w:szCs w:val="24"/>
        </w:rPr>
      </w:pPr>
      <w:r w:rsidRPr="00D32816">
        <w:rPr>
          <w:rFonts w:cstheme="minorHAnsi"/>
          <w:sz w:val="24"/>
          <w:szCs w:val="24"/>
        </w:rPr>
        <w:t xml:space="preserve"> </w:t>
      </w:r>
    </w:p>
    <w:p w:rsidR="00891474" w:rsidRPr="00D32816" w:rsidRDefault="00891474" w:rsidP="00891474">
      <w:pPr>
        <w:spacing w:after="0"/>
        <w:rPr>
          <w:rFonts w:cstheme="minorHAnsi"/>
          <w:sz w:val="24"/>
          <w:szCs w:val="24"/>
        </w:rPr>
      </w:pPr>
    </w:p>
    <w:p w:rsidR="00891474" w:rsidRPr="00D32816" w:rsidRDefault="00891474" w:rsidP="00891474">
      <w:pPr>
        <w:spacing w:after="0"/>
        <w:rPr>
          <w:rFonts w:cstheme="minorHAnsi"/>
          <w:sz w:val="24"/>
          <w:szCs w:val="24"/>
        </w:rPr>
      </w:pPr>
    </w:p>
    <w:p w:rsidR="00891474" w:rsidRPr="00D32816" w:rsidRDefault="00891474" w:rsidP="00891474">
      <w:pPr>
        <w:spacing w:after="0"/>
        <w:rPr>
          <w:rFonts w:cstheme="minorHAnsi"/>
          <w:sz w:val="24"/>
          <w:szCs w:val="24"/>
        </w:rPr>
      </w:pPr>
    </w:p>
    <w:p w:rsidR="00891474" w:rsidRPr="00D32816" w:rsidRDefault="00891474" w:rsidP="00891474">
      <w:pPr>
        <w:spacing w:after="0"/>
        <w:rPr>
          <w:rFonts w:cstheme="minorHAnsi"/>
          <w:sz w:val="24"/>
          <w:szCs w:val="24"/>
        </w:rPr>
      </w:pPr>
    </w:p>
    <w:p w:rsidR="00891474" w:rsidRPr="00D32816" w:rsidRDefault="00891474" w:rsidP="00891474">
      <w:pPr>
        <w:spacing w:after="0"/>
        <w:rPr>
          <w:rFonts w:cstheme="minorHAnsi"/>
          <w:sz w:val="24"/>
          <w:szCs w:val="24"/>
        </w:rPr>
      </w:pPr>
    </w:p>
    <w:sectPr w:rsidR="00891474" w:rsidRPr="00D32816" w:rsidSect="00DA76E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5D70"/>
    <w:multiLevelType w:val="hybridMultilevel"/>
    <w:tmpl w:val="A82A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66A77"/>
    <w:multiLevelType w:val="multilevel"/>
    <w:tmpl w:val="3EB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E1DA0"/>
    <w:multiLevelType w:val="hybridMultilevel"/>
    <w:tmpl w:val="6916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9100F"/>
    <w:multiLevelType w:val="hybridMultilevel"/>
    <w:tmpl w:val="366C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347D9"/>
    <w:multiLevelType w:val="hybridMultilevel"/>
    <w:tmpl w:val="36E8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B4F33"/>
    <w:multiLevelType w:val="hybridMultilevel"/>
    <w:tmpl w:val="7DE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868A7"/>
    <w:multiLevelType w:val="hybridMultilevel"/>
    <w:tmpl w:val="382C7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3527E8"/>
    <w:multiLevelType w:val="hybridMultilevel"/>
    <w:tmpl w:val="37AC3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74"/>
    <w:rsid w:val="000175AD"/>
    <w:rsid w:val="00022FA1"/>
    <w:rsid w:val="000D1060"/>
    <w:rsid w:val="00113680"/>
    <w:rsid w:val="00173DBB"/>
    <w:rsid w:val="002077D6"/>
    <w:rsid w:val="00207CAA"/>
    <w:rsid w:val="00243A79"/>
    <w:rsid w:val="00257859"/>
    <w:rsid w:val="00262D9D"/>
    <w:rsid w:val="002B0C5C"/>
    <w:rsid w:val="003A0B7F"/>
    <w:rsid w:val="003A7E41"/>
    <w:rsid w:val="003F1CC0"/>
    <w:rsid w:val="00446090"/>
    <w:rsid w:val="004648C2"/>
    <w:rsid w:val="005F1356"/>
    <w:rsid w:val="0064099C"/>
    <w:rsid w:val="00891474"/>
    <w:rsid w:val="008A3569"/>
    <w:rsid w:val="008A37F9"/>
    <w:rsid w:val="009740B3"/>
    <w:rsid w:val="009A1461"/>
    <w:rsid w:val="009D7C34"/>
    <w:rsid w:val="009E5EEB"/>
    <w:rsid w:val="00A01228"/>
    <w:rsid w:val="00A429F4"/>
    <w:rsid w:val="00AB3A46"/>
    <w:rsid w:val="00B077BC"/>
    <w:rsid w:val="00B832B6"/>
    <w:rsid w:val="00BB2320"/>
    <w:rsid w:val="00C17F81"/>
    <w:rsid w:val="00C56CE9"/>
    <w:rsid w:val="00D23C89"/>
    <w:rsid w:val="00D32816"/>
    <w:rsid w:val="00DA76EC"/>
    <w:rsid w:val="00DC478B"/>
    <w:rsid w:val="00ED3459"/>
    <w:rsid w:val="00ED47C4"/>
    <w:rsid w:val="00F722A9"/>
    <w:rsid w:val="00FC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1A7A"/>
  <w15:docId w15:val="{382D579F-235C-4541-8B24-5E38E08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1474"/>
    <w:pPr>
      <w:ind w:left="720"/>
      <w:contextualSpacing/>
    </w:pPr>
  </w:style>
  <w:style w:type="character" w:styleId="Hyperlink">
    <w:name w:val="Hyperlink"/>
    <w:basedOn w:val="DefaultParagraphFont"/>
    <w:uiPriority w:val="99"/>
    <w:unhideWhenUsed/>
    <w:rsid w:val="00891474"/>
    <w:rPr>
      <w:color w:val="0563C1" w:themeColor="hyperlink"/>
      <w:u w:val="single"/>
    </w:rPr>
  </w:style>
  <w:style w:type="paragraph" w:styleId="BalloonText">
    <w:name w:val="Balloon Text"/>
    <w:basedOn w:val="Normal"/>
    <w:link w:val="BalloonTextChar"/>
    <w:uiPriority w:val="99"/>
    <w:semiHidden/>
    <w:unhideWhenUsed/>
    <w:rsid w:val="003A0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B7F"/>
    <w:rPr>
      <w:rFonts w:ascii="Tahoma" w:hAnsi="Tahoma" w:cs="Tahoma"/>
      <w:sz w:val="16"/>
      <w:szCs w:val="16"/>
    </w:rPr>
  </w:style>
  <w:style w:type="paragraph" w:styleId="NormalWeb">
    <w:name w:val="Normal (Web)"/>
    <w:basedOn w:val="Normal"/>
    <w:uiPriority w:val="99"/>
    <w:unhideWhenUsed/>
    <w:rsid w:val="002B0C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7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300095">
      <w:bodyDiv w:val="1"/>
      <w:marLeft w:val="0"/>
      <w:marRight w:val="0"/>
      <w:marTop w:val="0"/>
      <w:marBottom w:val="0"/>
      <w:divBdr>
        <w:top w:val="none" w:sz="0" w:space="0" w:color="auto"/>
        <w:left w:val="none" w:sz="0" w:space="0" w:color="auto"/>
        <w:bottom w:val="none" w:sz="0" w:space="0" w:color="auto"/>
        <w:right w:val="none" w:sz="0" w:space="0" w:color="auto"/>
      </w:divBdr>
      <w:divsChild>
        <w:div w:id="631247621">
          <w:marLeft w:val="0"/>
          <w:marRight w:val="0"/>
          <w:marTop w:val="0"/>
          <w:marBottom w:val="0"/>
          <w:divBdr>
            <w:top w:val="none" w:sz="0" w:space="0" w:color="auto"/>
            <w:left w:val="none" w:sz="0" w:space="0" w:color="auto"/>
            <w:bottom w:val="none" w:sz="0" w:space="0" w:color="auto"/>
            <w:right w:val="none" w:sz="0" w:space="0" w:color="auto"/>
          </w:divBdr>
          <w:divsChild>
            <w:div w:id="2091006014">
              <w:marLeft w:val="0"/>
              <w:marRight w:val="0"/>
              <w:marTop w:val="0"/>
              <w:marBottom w:val="300"/>
              <w:divBdr>
                <w:top w:val="single" w:sz="6" w:space="7" w:color="B3B1AB"/>
                <w:left w:val="single" w:sz="6" w:space="7" w:color="B3B1AB"/>
                <w:bottom w:val="single" w:sz="6" w:space="7" w:color="B3B1AB"/>
                <w:right w:val="single" w:sz="6" w:space="7" w:color="B3B1AB"/>
              </w:divBdr>
              <w:divsChild>
                <w:div w:id="2048292061">
                  <w:marLeft w:val="0"/>
                  <w:marRight w:val="0"/>
                  <w:marTop w:val="0"/>
                  <w:marBottom w:val="0"/>
                  <w:divBdr>
                    <w:top w:val="none" w:sz="0" w:space="0" w:color="auto"/>
                    <w:left w:val="none" w:sz="0" w:space="0" w:color="auto"/>
                    <w:bottom w:val="none" w:sz="0" w:space="0" w:color="auto"/>
                    <w:right w:val="none" w:sz="0" w:space="0" w:color="auto"/>
                  </w:divBdr>
                </w:div>
              </w:divsChild>
            </w:div>
            <w:div w:id="1364019643">
              <w:marLeft w:val="0"/>
              <w:marRight w:val="0"/>
              <w:marTop w:val="0"/>
              <w:marBottom w:val="300"/>
              <w:divBdr>
                <w:top w:val="none" w:sz="0" w:space="0" w:color="auto"/>
                <w:left w:val="none" w:sz="0" w:space="0" w:color="auto"/>
                <w:bottom w:val="none" w:sz="0" w:space="0" w:color="auto"/>
                <w:right w:val="none" w:sz="0" w:space="0" w:color="auto"/>
              </w:divBdr>
              <w:divsChild>
                <w:div w:id="1093551213">
                  <w:marLeft w:val="0"/>
                  <w:marRight w:val="0"/>
                  <w:marTop w:val="0"/>
                  <w:marBottom w:val="0"/>
                  <w:divBdr>
                    <w:top w:val="none" w:sz="0" w:space="0" w:color="auto"/>
                    <w:left w:val="none" w:sz="0" w:space="0" w:color="auto"/>
                    <w:bottom w:val="none" w:sz="0" w:space="0" w:color="auto"/>
                    <w:right w:val="none" w:sz="0" w:space="0" w:color="auto"/>
                  </w:divBdr>
                </w:div>
                <w:div w:id="464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Bladon</dc:creator>
  <cp:lastModifiedBy>Judith Evans</cp:lastModifiedBy>
  <cp:revision>2</cp:revision>
  <dcterms:created xsi:type="dcterms:W3CDTF">2024-06-04T12:50:00Z</dcterms:created>
  <dcterms:modified xsi:type="dcterms:W3CDTF">2024-06-04T12:50:00Z</dcterms:modified>
</cp:coreProperties>
</file>